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otnotes.xml" ContentType="application/vnd.openxmlformats-officedocument.wordprocessingml.footnotes+xml"/>
  <Override PartName="/word/glossary/endnotes.xml" ContentType="application/vnd.openxmlformats-officedocument.wordprocessingml.endnote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6C3779" w14:textId="45D56036" w:rsidR="00783389" w:rsidRDefault="00783389" w:rsidP="00783389">
      <w:pPr>
        <w:pStyle w:val="CRCoverPage"/>
        <w:tabs>
          <w:tab w:val="right" w:pos="9639"/>
        </w:tabs>
        <w:spacing w:after="0"/>
        <w:rPr>
          <w:b/>
          <w:noProof/>
          <w:sz w:val="24"/>
        </w:rPr>
      </w:pPr>
      <w:bookmarkStart w:id="0" w:name="_Toc327548004"/>
      <w:bookmarkStart w:id="1" w:name="_Toc330993687"/>
      <w:bookmarkStart w:id="2" w:name="_Toc327548204"/>
      <w:bookmarkStart w:id="3" w:name="_Toc74460299"/>
      <w:r>
        <w:rPr>
          <w:b/>
          <w:noProof/>
          <w:sz w:val="24"/>
        </w:rPr>
        <w:t>3GPP TSG-SA WG6 Meeting #6</w:t>
      </w:r>
      <w:r>
        <w:rPr>
          <w:b/>
          <w:noProof/>
          <w:sz w:val="24"/>
        </w:rPr>
        <w:t>9</w:t>
      </w:r>
      <w:r>
        <w:rPr>
          <w:b/>
          <w:noProof/>
          <w:sz w:val="24"/>
        </w:rPr>
        <w:tab/>
      </w:r>
      <w:r w:rsidRPr="00EB1167">
        <w:rPr>
          <w:b/>
          <w:noProof/>
          <w:sz w:val="24"/>
        </w:rPr>
        <w:t>S6-25</w:t>
      </w:r>
      <w:r>
        <w:rPr>
          <w:b/>
          <w:noProof/>
          <w:sz w:val="24"/>
        </w:rPr>
        <w:t>4</w:t>
      </w:r>
      <w:r w:rsidRPr="00EB1167">
        <w:rPr>
          <w:b/>
          <w:noProof/>
          <w:sz w:val="24"/>
        </w:rPr>
        <w:t>0</w:t>
      </w:r>
      <w:r>
        <w:rPr>
          <w:b/>
          <w:noProof/>
          <w:sz w:val="24"/>
        </w:rPr>
        <w:t>10</w:t>
      </w:r>
    </w:p>
    <w:p w14:paraId="2E98CB90" w14:textId="65FEA64D" w:rsidR="00783389" w:rsidRDefault="00783389" w:rsidP="00783389">
      <w:pPr>
        <w:pStyle w:val="Header"/>
        <w:tabs>
          <w:tab w:val="right" w:pos="9356"/>
        </w:tabs>
        <w:rPr>
          <w:b/>
          <w:noProof/>
          <w:sz w:val="24"/>
        </w:rPr>
      </w:pPr>
      <w:r>
        <w:rPr>
          <w:b/>
          <w:noProof/>
          <w:sz w:val="24"/>
        </w:rPr>
        <w:t>Wuhan</w:t>
      </w:r>
      <w:r w:rsidRPr="007E7DD7">
        <w:rPr>
          <w:b/>
          <w:noProof/>
          <w:sz w:val="24"/>
        </w:rPr>
        <w:t xml:space="preserve">, </w:t>
      </w:r>
      <w:r>
        <w:rPr>
          <w:b/>
          <w:noProof/>
          <w:sz w:val="24"/>
        </w:rPr>
        <w:t>China</w:t>
      </w:r>
      <w:r w:rsidRPr="007E7DD7">
        <w:rPr>
          <w:b/>
          <w:noProof/>
          <w:sz w:val="24"/>
        </w:rPr>
        <w:t xml:space="preserve"> </w:t>
      </w:r>
      <w:r>
        <w:rPr>
          <w:b/>
          <w:noProof/>
          <w:sz w:val="24"/>
        </w:rPr>
        <w:t>13</w:t>
      </w:r>
      <w:r w:rsidRPr="00DC3B55">
        <w:rPr>
          <w:b/>
          <w:noProof/>
          <w:sz w:val="24"/>
          <w:vertAlign w:val="superscript"/>
        </w:rPr>
        <w:t>th</w:t>
      </w:r>
      <w:r w:rsidRPr="00DC3B55">
        <w:rPr>
          <w:b/>
          <w:noProof/>
          <w:sz w:val="24"/>
        </w:rPr>
        <w:t xml:space="preserve"> – </w:t>
      </w:r>
      <w:r>
        <w:rPr>
          <w:b/>
          <w:noProof/>
          <w:sz w:val="24"/>
        </w:rPr>
        <w:t>17</w:t>
      </w:r>
      <w:r w:rsidRPr="00DC3B55">
        <w:rPr>
          <w:b/>
          <w:noProof/>
          <w:sz w:val="24"/>
          <w:vertAlign w:val="superscript"/>
        </w:rPr>
        <w:t>th</w:t>
      </w:r>
      <w:r w:rsidRPr="00DC3B55">
        <w:rPr>
          <w:b/>
          <w:noProof/>
          <w:sz w:val="24"/>
        </w:rPr>
        <w:t xml:space="preserve"> </w:t>
      </w:r>
      <w:r>
        <w:rPr>
          <w:b/>
          <w:noProof/>
          <w:sz w:val="24"/>
        </w:rPr>
        <w:t xml:space="preserve">October </w:t>
      </w:r>
      <w:r w:rsidRPr="00DC3B55">
        <w:rPr>
          <w:b/>
          <w:noProof/>
          <w:sz w:val="24"/>
        </w:rPr>
        <w:t>2025</w:t>
      </w:r>
    </w:p>
    <w:p w14:paraId="06D08AC4" w14:textId="37C24CD1" w:rsidR="00843B04" w:rsidRPr="00783389" w:rsidRDefault="00843B04" w:rsidP="00843B04">
      <w:pPr>
        <w:pStyle w:val="CRCoverPage"/>
        <w:tabs>
          <w:tab w:val="right" w:pos="9639"/>
        </w:tabs>
        <w:spacing w:after="0"/>
        <w:rPr>
          <w:b/>
          <w:noProof/>
          <w:color w:val="D9D9D9" w:themeColor="background1" w:themeShade="D9"/>
          <w:sz w:val="24"/>
        </w:rPr>
      </w:pPr>
      <w:r w:rsidRPr="00783389">
        <w:rPr>
          <w:b/>
          <w:noProof/>
          <w:color w:val="D9D9D9" w:themeColor="background1" w:themeShade="D9"/>
          <w:sz w:val="24"/>
        </w:rPr>
        <w:t>3GPP TSG-SA WG6 Meeting #68</w:t>
      </w:r>
      <w:r w:rsidRPr="00783389">
        <w:rPr>
          <w:b/>
          <w:noProof/>
          <w:color w:val="D9D9D9" w:themeColor="background1" w:themeShade="D9"/>
          <w:sz w:val="24"/>
        </w:rPr>
        <w:tab/>
        <w:t>S6-253007</w:t>
      </w:r>
    </w:p>
    <w:p w14:paraId="7937E4D6" w14:textId="77777777" w:rsidR="00843B04" w:rsidRPr="00783389" w:rsidRDefault="00843B04" w:rsidP="00843B04">
      <w:pPr>
        <w:pStyle w:val="Header"/>
        <w:tabs>
          <w:tab w:val="right" w:pos="9356"/>
        </w:tabs>
        <w:rPr>
          <w:b/>
          <w:noProof/>
          <w:color w:val="D9D9D9" w:themeColor="background1" w:themeShade="D9"/>
          <w:sz w:val="24"/>
        </w:rPr>
      </w:pPr>
      <w:r w:rsidRPr="00783389">
        <w:rPr>
          <w:b/>
          <w:noProof/>
          <w:color w:val="D9D9D9" w:themeColor="background1" w:themeShade="D9"/>
          <w:sz w:val="24"/>
        </w:rPr>
        <w:t>Gothenburg, Sweden 25</w:t>
      </w:r>
      <w:r w:rsidRPr="00783389">
        <w:rPr>
          <w:b/>
          <w:noProof/>
          <w:color w:val="D9D9D9" w:themeColor="background1" w:themeShade="D9"/>
          <w:sz w:val="24"/>
          <w:vertAlign w:val="superscript"/>
        </w:rPr>
        <w:t>th</w:t>
      </w:r>
      <w:r w:rsidRPr="00783389">
        <w:rPr>
          <w:b/>
          <w:noProof/>
          <w:color w:val="D9D9D9" w:themeColor="background1" w:themeShade="D9"/>
          <w:sz w:val="24"/>
        </w:rPr>
        <w:t xml:space="preserve"> – 29</w:t>
      </w:r>
      <w:r w:rsidRPr="00783389">
        <w:rPr>
          <w:b/>
          <w:noProof/>
          <w:color w:val="D9D9D9" w:themeColor="background1" w:themeShade="D9"/>
          <w:sz w:val="24"/>
          <w:vertAlign w:val="superscript"/>
        </w:rPr>
        <w:t>th</w:t>
      </w:r>
      <w:r w:rsidRPr="00783389">
        <w:rPr>
          <w:b/>
          <w:noProof/>
          <w:color w:val="D9D9D9" w:themeColor="background1" w:themeShade="D9"/>
          <w:sz w:val="24"/>
        </w:rPr>
        <w:t xml:space="preserve"> August 2025</w:t>
      </w:r>
    </w:p>
    <w:p w14:paraId="38B8F1B6" w14:textId="474D3D5D" w:rsidR="00294D97" w:rsidRDefault="0030652C" w:rsidP="00843B04">
      <w:pPr>
        <w:pStyle w:val="Header"/>
        <w:tabs>
          <w:tab w:val="right" w:pos="9356"/>
        </w:tabs>
        <w:jc w:val="center"/>
      </w:pPr>
      <w:r>
        <w:rPr>
          <w:noProof/>
          <w:lang w:val="en-US" w:eastAsia="en-US"/>
        </w:rPr>
        <w:drawing>
          <wp:inline distT="0" distB="0" distL="0" distR="0" wp14:anchorId="58E4717E" wp14:editId="4EE2E47C">
            <wp:extent cx="2371725" cy="1120140"/>
            <wp:effectExtent l="0" t="0" r="0" b="3810"/>
            <wp:docPr id="2" name="Picture 2"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icture containing text, clipart&#10;&#10;Description automatically generated"/>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384829" cy="1126889"/>
                    </a:xfrm>
                    <a:prstGeom prst="rect">
                      <a:avLst/>
                    </a:prstGeom>
                  </pic:spPr>
                </pic:pic>
              </a:graphicData>
            </a:graphic>
          </wp:inline>
        </w:drawing>
      </w:r>
    </w:p>
    <w:p w14:paraId="2A1DB606" w14:textId="77777777" w:rsidR="00294D97" w:rsidRDefault="0030652C">
      <w:pPr>
        <w:pStyle w:val="Title"/>
        <w:jc w:val="center"/>
      </w:pPr>
      <w:r>
        <w:t>Liaison Statement</w:t>
      </w: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3337"/>
        <w:gridCol w:w="6379"/>
      </w:tblGrid>
      <w:tr w:rsidR="00294D97" w14:paraId="70E1ECEB" w14:textId="77777777">
        <w:trPr>
          <w:trHeight w:val="590"/>
          <w:tblHeader/>
        </w:trPr>
        <w:tc>
          <w:tcPr>
            <w:tcW w:w="3337" w:type="dxa"/>
            <w:shd w:val="clear" w:color="auto" w:fill="DE002B"/>
            <w:vAlign w:val="center"/>
          </w:tcPr>
          <w:p w14:paraId="50DCD507" w14:textId="77777777" w:rsidR="00294D97" w:rsidRDefault="0030652C">
            <w:pPr>
              <w:pStyle w:val="TableHeader"/>
            </w:pPr>
            <w:r>
              <w:t>Liaison Statement Title:</w:t>
            </w:r>
          </w:p>
        </w:tc>
        <w:tc>
          <w:tcPr>
            <w:tcW w:w="6379" w:type="dxa"/>
            <w:vAlign w:val="center"/>
          </w:tcPr>
          <w:p w14:paraId="42E54702" w14:textId="76945A44" w:rsidR="00294D97" w:rsidRDefault="00000000" w:rsidP="008C7E7E">
            <w:pPr>
              <w:pStyle w:val="TableText"/>
            </w:pPr>
            <w:sdt>
              <w:sdtPr>
                <w:rPr>
                  <w:rFonts w:hint="eastAsia"/>
                </w:rPr>
                <w:alias w:val="Document Title"/>
                <w:tag w:val="GSMATitle"/>
                <w:id w:val="-734553003"/>
                <w:placeholder>
                  <w:docPart w:val="D1F307356D1D45C59EB1A1DC5221A736"/>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EndPr>
                <w:rPr>
                  <w:rFonts w:hint="default"/>
                </w:rPr>
              </w:sdtEndPr>
              <w:sdtContent>
                <w:r w:rsidR="009F1BA8">
                  <w:t>LS  to 3GPP about the external data channel content access requirements</w:t>
                </w:r>
              </w:sdtContent>
            </w:sdt>
          </w:p>
        </w:tc>
      </w:tr>
    </w:tbl>
    <w:p w14:paraId="264AE15E" w14:textId="77777777" w:rsidR="00294D97" w:rsidRDefault="00294D97">
      <w:pPr>
        <w:pStyle w:val="NormalParagraph"/>
        <w:rPr>
          <w:lang w:val="en-IE"/>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3480"/>
        <w:gridCol w:w="3228"/>
        <w:gridCol w:w="3008"/>
      </w:tblGrid>
      <w:tr w:rsidR="00294D97" w14:paraId="2957CEDD" w14:textId="77777777">
        <w:trPr>
          <w:trHeight w:val="130"/>
          <w:tblHeader/>
        </w:trPr>
        <w:tc>
          <w:tcPr>
            <w:tcW w:w="9716" w:type="dxa"/>
            <w:gridSpan w:val="3"/>
            <w:tcBorders>
              <w:top w:val="single" w:sz="6" w:space="0" w:color="auto"/>
              <w:bottom w:val="single" w:sz="6" w:space="0" w:color="auto"/>
            </w:tcBorders>
            <w:shd w:val="clear" w:color="auto" w:fill="DE002B"/>
            <w:vAlign w:val="center"/>
          </w:tcPr>
          <w:p w14:paraId="21B49F81" w14:textId="77777777" w:rsidR="00294D97" w:rsidRDefault="0030652C">
            <w:pPr>
              <w:pStyle w:val="TableHeader"/>
            </w:pPr>
            <w:r>
              <w:t>Source Meeting Information</w:t>
            </w:r>
          </w:p>
        </w:tc>
      </w:tr>
      <w:tr w:rsidR="00294D97" w14:paraId="29B8DC12" w14:textId="77777777">
        <w:tblPrEx>
          <w:tblBorders>
            <w:insideH w:val="single" w:sz="4" w:space="0" w:color="auto"/>
            <w:insideV w:val="single" w:sz="4" w:space="0" w:color="auto"/>
          </w:tblBorders>
        </w:tblPrEx>
        <w:trPr>
          <w:tblHeader/>
        </w:trPr>
        <w:tc>
          <w:tcPr>
            <w:tcW w:w="3480" w:type="dxa"/>
            <w:shd w:val="clear" w:color="auto" w:fill="D9D9D9"/>
          </w:tcPr>
          <w:p w14:paraId="28A7B433" w14:textId="77777777" w:rsidR="00294D97" w:rsidRDefault="0030652C">
            <w:pPr>
              <w:pStyle w:val="TableText"/>
            </w:pPr>
            <w:r>
              <w:t>Meeting Number</w:t>
            </w:r>
          </w:p>
        </w:tc>
        <w:tc>
          <w:tcPr>
            <w:tcW w:w="3228" w:type="dxa"/>
            <w:shd w:val="clear" w:color="auto" w:fill="D9D9D9"/>
          </w:tcPr>
          <w:p w14:paraId="44B8E00B" w14:textId="77777777" w:rsidR="00294D97" w:rsidRDefault="0030652C">
            <w:pPr>
              <w:pStyle w:val="TableText"/>
            </w:pPr>
            <w:r>
              <w:t>Meeting Date</w:t>
            </w:r>
          </w:p>
        </w:tc>
        <w:tc>
          <w:tcPr>
            <w:tcW w:w="3008" w:type="dxa"/>
            <w:shd w:val="clear" w:color="auto" w:fill="D9D9D9"/>
          </w:tcPr>
          <w:p w14:paraId="0377E5D5" w14:textId="77777777" w:rsidR="00294D97" w:rsidRDefault="0030652C">
            <w:pPr>
              <w:pStyle w:val="TableText"/>
            </w:pPr>
            <w:r>
              <w:t>Meeting Location</w:t>
            </w:r>
          </w:p>
        </w:tc>
      </w:tr>
      <w:tr w:rsidR="00294D97" w14:paraId="35203EA3" w14:textId="77777777">
        <w:tblPrEx>
          <w:tblBorders>
            <w:insideH w:val="single" w:sz="4" w:space="0" w:color="auto"/>
            <w:insideV w:val="single" w:sz="4" w:space="0" w:color="auto"/>
          </w:tblBorders>
        </w:tblPrEx>
        <w:trPr>
          <w:tblHeader/>
        </w:trPr>
        <w:tc>
          <w:tcPr>
            <w:tcW w:w="3480" w:type="dxa"/>
          </w:tcPr>
          <w:p w14:paraId="33DF6127" w14:textId="77777777" w:rsidR="00294D97" w:rsidRDefault="0030652C" w:rsidP="000E0648">
            <w:pPr>
              <w:pStyle w:val="TableText"/>
            </w:pPr>
            <w:r>
              <w:t>UPG#1</w:t>
            </w:r>
            <w:r w:rsidR="000E0648">
              <w:t>4</w:t>
            </w:r>
          </w:p>
        </w:tc>
        <w:tc>
          <w:tcPr>
            <w:tcW w:w="3228" w:type="dxa"/>
          </w:tcPr>
          <w:p w14:paraId="1B9EDB01" w14:textId="77777777" w:rsidR="00294D97" w:rsidRDefault="00EC6C17" w:rsidP="002D7119">
            <w:pPr>
              <w:pStyle w:val="TableText"/>
            </w:pPr>
            <w:r>
              <w:t xml:space="preserve">April </w:t>
            </w:r>
            <w:r w:rsidR="002D7119">
              <w:t>3</w:t>
            </w:r>
            <w:r w:rsidR="0030652C">
              <w:t>,2025</w:t>
            </w:r>
          </w:p>
        </w:tc>
        <w:tc>
          <w:tcPr>
            <w:tcW w:w="3008" w:type="dxa"/>
          </w:tcPr>
          <w:p w14:paraId="384473EE" w14:textId="77777777" w:rsidR="00294D97" w:rsidRDefault="00EC6C17">
            <w:pPr>
              <w:pStyle w:val="TableText"/>
            </w:pPr>
            <w:r>
              <w:t>Tokyo, Japan</w:t>
            </w:r>
          </w:p>
        </w:tc>
      </w:tr>
    </w:tbl>
    <w:p w14:paraId="310FD080" w14:textId="77777777" w:rsidR="00294D97" w:rsidRDefault="00294D97">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3480"/>
        <w:gridCol w:w="3228"/>
        <w:gridCol w:w="3008"/>
      </w:tblGrid>
      <w:tr w:rsidR="00294D97" w14:paraId="19B8E9D7" w14:textId="77777777">
        <w:trPr>
          <w:trHeight w:val="190"/>
          <w:tblHeader/>
        </w:trPr>
        <w:tc>
          <w:tcPr>
            <w:tcW w:w="9716" w:type="dxa"/>
            <w:gridSpan w:val="3"/>
            <w:tcBorders>
              <w:top w:val="single" w:sz="6" w:space="0" w:color="auto"/>
              <w:bottom w:val="single" w:sz="6" w:space="0" w:color="auto"/>
            </w:tcBorders>
            <w:shd w:val="clear" w:color="auto" w:fill="DE002B"/>
            <w:vAlign w:val="center"/>
          </w:tcPr>
          <w:p w14:paraId="46BE9DCF" w14:textId="77777777" w:rsidR="00294D97" w:rsidRDefault="0030652C">
            <w:pPr>
              <w:pStyle w:val="TableHeader"/>
            </w:pPr>
            <w:r>
              <w:t>Document Details</w:t>
            </w:r>
          </w:p>
        </w:tc>
      </w:tr>
      <w:tr w:rsidR="00294D97" w14:paraId="1AF9F5B8" w14:textId="77777777" w:rsidTr="000E0648">
        <w:tblPrEx>
          <w:tblBorders>
            <w:insideH w:val="single" w:sz="4" w:space="0" w:color="auto"/>
            <w:insideV w:val="single" w:sz="4" w:space="0" w:color="auto"/>
          </w:tblBorders>
        </w:tblPrEx>
        <w:trPr>
          <w:trHeight w:val="50"/>
          <w:tblHeader/>
        </w:trPr>
        <w:tc>
          <w:tcPr>
            <w:tcW w:w="3480" w:type="dxa"/>
            <w:shd w:val="clear" w:color="auto" w:fill="D9D9D9"/>
          </w:tcPr>
          <w:p w14:paraId="65EF9633" w14:textId="77777777" w:rsidR="00294D97" w:rsidRDefault="0030652C">
            <w:pPr>
              <w:pStyle w:val="TableText"/>
            </w:pPr>
            <w:r>
              <w:t>Document Number:</w:t>
            </w:r>
          </w:p>
        </w:tc>
        <w:tc>
          <w:tcPr>
            <w:tcW w:w="3228" w:type="dxa"/>
            <w:shd w:val="clear" w:color="auto" w:fill="D9D9D9"/>
          </w:tcPr>
          <w:p w14:paraId="33620C1A" w14:textId="77777777" w:rsidR="00294D97" w:rsidRDefault="0030652C">
            <w:pPr>
              <w:pStyle w:val="TableText"/>
            </w:pPr>
            <w:r>
              <w:t>Creation Date:</w:t>
            </w:r>
          </w:p>
        </w:tc>
        <w:tc>
          <w:tcPr>
            <w:tcW w:w="3008" w:type="dxa"/>
            <w:shd w:val="clear" w:color="auto" w:fill="D9D9D9"/>
          </w:tcPr>
          <w:p w14:paraId="537718A9" w14:textId="77777777" w:rsidR="00294D97" w:rsidRDefault="0030652C">
            <w:pPr>
              <w:pStyle w:val="TableText"/>
            </w:pPr>
            <w:r>
              <w:t>Document Author:</w:t>
            </w:r>
          </w:p>
        </w:tc>
      </w:tr>
      <w:tr w:rsidR="00294D97" w14:paraId="494CC4F0" w14:textId="77777777">
        <w:tblPrEx>
          <w:tblBorders>
            <w:insideH w:val="single" w:sz="4" w:space="0" w:color="auto"/>
            <w:insideV w:val="single" w:sz="4" w:space="0" w:color="auto"/>
          </w:tblBorders>
        </w:tblPrEx>
        <w:trPr>
          <w:tblHeader/>
        </w:trPr>
        <w:tc>
          <w:tcPr>
            <w:tcW w:w="3480" w:type="dxa"/>
          </w:tcPr>
          <w:p w14:paraId="02546405" w14:textId="4616A5F9" w:rsidR="00294D97" w:rsidRDefault="000E0648" w:rsidP="00002C5E">
            <w:pPr>
              <w:pStyle w:val="TableText"/>
            </w:pPr>
            <w:r>
              <w:t>UPG14</w:t>
            </w:r>
            <w:r w:rsidR="0030652C">
              <w:t>_</w:t>
            </w:r>
            <w:r w:rsidR="00002C5E">
              <w:t>109</w:t>
            </w:r>
            <w:r w:rsidR="00927459">
              <w:t>r</w:t>
            </w:r>
            <w:r w:rsidR="009004C8">
              <w:t>3</w:t>
            </w:r>
          </w:p>
        </w:tc>
        <w:tc>
          <w:tcPr>
            <w:tcW w:w="3228" w:type="dxa"/>
          </w:tcPr>
          <w:p w14:paraId="7A8DD4ED" w14:textId="77777777" w:rsidR="00294D97" w:rsidRDefault="00EC6C17" w:rsidP="00002C5E">
            <w:pPr>
              <w:pStyle w:val="TableText"/>
            </w:pPr>
            <w:r>
              <w:t xml:space="preserve">April </w:t>
            </w:r>
            <w:r w:rsidR="00002C5E">
              <w:t>4</w:t>
            </w:r>
            <w:r>
              <w:t>,2025</w:t>
            </w:r>
          </w:p>
        </w:tc>
        <w:tc>
          <w:tcPr>
            <w:tcW w:w="3008" w:type="dxa"/>
          </w:tcPr>
          <w:p w14:paraId="2E2E8262" w14:textId="77777777" w:rsidR="00294D97" w:rsidRDefault="0030652C">
            <w:pPr>
              <w:pStyle w:val="TableText"/>
            </w:pPr>
            <w:r>
              <w:t>Walter Zielinski/Huawei</w:t>
            </w:r>
          </w:p>
        </w:tc>
      </w:tr>
      <w:tr w:rsidR="00294D97" w14:paraId="1DD32856" w14:textId="77777777">
        <w:tblPrEx>
          <w:tblBorders>
            <w:insideH w:val="single" w:sz="4" w:space="0" w:color="auto"/>
            <w:insideV w:val="single" w:sz="4" w:space="0" w:color="auto"/>
          </w:tblBorders>
        </w:tblPrEx>
        <w:trPr>
          <w:tblHeader/>
        </w:trPr>
        <w:tc>
          <w:tcPr>
            <w:tcW w:w="3480" w:type="dxa"/>
            <w:shd w:val="clear" w:color="auto" w:fill="D9D9D9"/>
          </w:tcPr>
          <w:p w14:paraId="212C1523" w14:textId="77777777" w:rsidR="00294D97" w:rsidRDefault="0030652C">
            <w:pPr>
              <w:pStyle w:val="TableText"/>
            </w:pPr>
            <w:r>
              <w:t>Originating GSMA Source:</w:t>
            </w:r>
          </w:p>
        </w:tc>
        <w:tc>
          <w:tcPr>
            <w:tcW w:w="3228" w:type="dxa"/>
            <w:shd w:val="clear" w:color="auto" w:fill="D9D9D9"/>
          </w:tcPr>
          <w:p w14:paraId="3333B369" w14:textId="77777777" w:rsidR="00294D97" w:rsidRDefault="0030652C">
            <w:pPr>
              <w:pStyle w:val="TableText"/>
            </w:pPr>
            <w:r>
              <w:t>Deadline for response:</w:t>
            </w:r>
          </w:p>
        </w:tc>
        <w:tc>
          <w:tcPr>
            <w:tcW w:w="3008" w:type="dxa"/>
            <w:shd w:val="clear" w:color="auto" w:fill="D9D9D9"/>
          </w:tcPr>
          <w:p w14:paraId="617698DC" w14:textId="77777777" w:rsidR="00294D97" w:rsidRDefault="0030652C">
            <w:pPr>
              <w:pStyle w:val="TableText"/>
            </w:pPr>
            <w:r>
              <w:t xml:space="preserve">Liaison Statement Contact </w:t>
            </w:r>
          </w:p>
        </w:tc>
      </w:tr>
      <w:tr w:rsidR="00294D97" w14:paraId="54C3FA72" w14:textId="77777777">
        <w:tblPrEx>
          <w:tblBorders>
            <w:insideH w:val="single" w:sz="4" w:space="0" w:color="auto"/>
            <w:insideV w:val="single" w:sz="4" w:space="0" w:color="auto"/>
          </w:tblBorders>
        </w:tblPrEx>
        <w:trPr>
          <w:tblHeader/>
        </w:trPr>
        <w:tc>
          <w:tcPr>
            <w:tcW w:w="3480" w:type="dxa"/>
          </w:tcPr>
          <w:p w14:paraId="48BF1ABF" w14:textId="77777777" w:rsidR="00294D97" w:rsidRDefault="00002C5E" w:rsidP="00EC6C17">
            <w:pPr>
              <w:pStyle w:val="TableText"/>
            </w:pPr>
            <w:r>
              <w:t xml:space="preserve">NG </w:t>
            </w:r>
            <w:r w:rsidR="00EC6C17">
              <w:t>UPG</w:t>
            </w:r>
          </w:p>
        </w:tc>
        <w:tc>
          <w:tcPr>
            <w:tcW w:w="3228" w:type="dxa"/>
          </w:tcPr>
          <w:p w14:paraId="6671F15E" w14:textId="64596500" w:rsidR="00294D97" w:rsidRDefault="00927459">
            <w:pPr>
              <w:pStyle w:val="TableText"/>
              <w:rPr>
                <w:iCs/>
              </w:rPr>
            </w:pPr>
            <w:r>
              <w:rPr>
                <w:rFonts w:eastAsia="MS Mincho"/>
                <w:iCs/>
                <w:lang w:eastAsia="ja-JP"/>
              </w:rPr>
              <w:t>See below</w:t>
            </w:r>
          </w:p>
        </w:tc>
        <w:tc>
          <w:tcPr>
            <w:tcW w:w="3008" w:type="dxa"/>
          </w:tcPr>
          <w:p w14:paraId="3C459723" w14:textId="77777777" w:rsidR="00294D97" w:rsidRDefault="0030652C">
            <w:pPr>
              <w:pStyle w:val="TableText"/>
            </w:pPr>
            <w:r>
              <w:t>GSMALiaisons@gsma.com</w:t>
            </w:r>
          </w:p>
        </w:tc>
      </w:tr>
      <w:tr w:rsidR="00294D97" w14:paraId="29BEC01B" w14:textId="77777777">
        <w:tblPrEx>
          <w:tblBorders>
            <w:insideH w:val="single" w:sz="4" w:space="0" w:color="auto"/>
            <w:insideV w:val="single" w:sz="4" w:space="0" w:color="auto"/>
          </w:tblBorders>
        </w:tblPrEx>
        <w:trPr>
          <w:tblHeader/>
        </w:trPr>
        <w:tc>
          <w:tcPr>
            <w:tcW w:w="3480" w:type="dxa"/>
            <w:shd w:val="clear" w:color="auto" w:fill="D9D9D9" w:themeFill="background1" w:themeFillShade="D9"/>
          </w:tcPr>
          <w:p w14:paraId="7D6BD45B" w14:textId="77777777" w:rsidR="00294D97" w:rsidRDefault="0030652C">
            <w:pPr>
              <w:pStyle w:val="TableText"/>
            </w:pPr>
            <w:r>
              <w:t>Security classification:</w:t>
            </w:r>
          </w:p>
        </w:tc>
        <w:tc>
          <w:tcPr>
            <w:tcW w:w="6236" w:type="dxa"/>
            <w:gridSpan w:val="2"/>
          </w:tcPr>
          <w:p w14:paraId="2CBEAB4F" w14:textId="77777777" w:rsidR="00294D97" w:rsidRDefault="0030652C">
            <w:pPr>
              <w:pStyle w:val="TableText"/>
              <w:rPr>
                <w:rFonts w:eastAsia="MS Mincho"/>
                <w:lang w:eastAsia="ja-JP"/>
              </w:rPr>
            </w:pPr>
            <w:r>
              <w:t>Non-confidential</w:t>
            </w:r>
          </w:p>
        </w:tc>
      </w:tr>
    </w:tbl>
    <w:p w14:paraId="15DC8D73" w14:textId="77777777" w:rsidR="00294D97" w:rsidRDefault="00294D97">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3480"/>
        <w:gridCol w:w="6236"/>
      </w:tblGrid>
      <w:tr w:rsidR="00294D97" w14:paraId="18608F87" w14:textId="77777777">
        <w:trPr>
          <w:trHeight w:val="214"/>
          <w:tblHeader/>
        </w:trPr>
        <w:tc>
          <w:tcPr>
            <w:tcW w:w="9716" w:type="dxa"/>
            <w:gridSpan w:val="2"/>
            <w:tcBorders>
              <w:top w:val="single" w:sz="6" w:space="0" w:color="auto"/>
              <w:bottom w:val="single" w:sz="6" w:space="0" w:color="auto"/>
            </w:tcBorders>
            <w:shd w:val="clear" w:color="auto" w:fill="DE002B"/>
            <w:vAlign w:val="center"/>
          </w:tcPr>
          <w:p w14:paraId="492B2CC0" w14:textId="77777777" w:rsidR="00294D97" w:rsidRDefault="0030652C">
            <w:pPr>
              <w:pStyle w:val="TableHeader"/>
            </w:pPr>
            <w:r>
              <w:t>Recipients:</w:t>
            </w:r>
          </w:p>
        </w:tc>
      </w:tr>
      <w:tr w:rsidR="00294D97" w14:paraId="0814CCE8" w14:textId="77777777">
        <w:tblPrEx>
          <w:tblBorders>
            <w:insideH w:val="single" w:sz="4" w:space="0" w:color="auto"/>
            <w:insideV w:val="single" w:sz="4" w:space="0" w:color="auto"/>
          </w:tblBorders>
        </w:tblPrEx>
        <w:trPr>
          <w:tblHeader/>
        </w:trPr>
        <w:tc>
          <w:tcPr>
            <w:tcW w:w="3480" w:type="dxa"/>
            <w:shd w:val="clear" w:color="auto" w:fill="D9D9D9"/>
          </w:tcPr>
          <w:p w14:paraId="4B6EF659" w14:textId="77777777" w:rsidR="00294D97" w:rsidRDefault="0030652C">
            <w:pPr>
              <w:pStyle w:val="TableText"/>
            </w:pPr>
            <w:r>
              <w:t>Internal recipients:</w:t>
            </w:r>
          </w:p>
        </w:tc>
        <w:tc>
          <w:tcPr>
            <w:tcW w:w="6236" w:type="dxa"/>
          </w:tcPr>
          <w:p w14:paraId="7AED9908" w14:textId="77777777" w:rsidR="00294D97" w:rsidRDefault="00294D97">
            <w:pPr>
              <w:pStyle w:val="TableText"/>
            </w:pPr>
          </w:p>
        </w:tc>
      </w:tr>
      <w:tr w:rsidR="00294D97" w:rsidRPr="00CD554F" w14:paraId="3B597B04" w14:textId="77777777">
        <w:tblPrEx>
          <w:tblBorders>
            <w:insideH w:val="single" w:sz="4" w:space="0" w:color="auto"/>
            <w:insideV w:val="single" w:sz="4" w:space="0" w:color="auto"/>
          </w:tblBorders>
        </w:tblPrEx>
        <w:trPr>
          <w:tblHeader/>
        </w:trPr>
        <w:tc>
          <w:tcPr>
            <w:tcW w:w="3480" w:type="dxa"/>
            <w:shd w:val="clear" w:color="auto" w:fill="D9D9D9"/>
          </w:tcPr>
          <w:p w14:paraId="2105A3A5" w14:textId="77777777" w:rsidR="00294D97" w:rsidRDefault="0030652C">
            <w:pPr>
              <w:pStyle w:val="TableText"/>
            </w:pPr>
            <w:r>
              <w:t>External recipients:</w:t>
            </w:r>
          </w:p>
        </w:tc>
        <w:tc>
          <w:tcPr>
            <w:tcW w:w="6236" w:type="dxa"/>
          </w:tcPr>
          <w:p w14:paraId="7063AFBB" w14:textId="37AD74D1" w:rsidR="00294D97" w:rsidRPr="00927459" w:rsidRDefault="00927459" w:rsidP="005F0453">
            <w:pPr>
              <w:pStyle w:val="TableText"/>
              <w:rPr>
                <w:lang w:val="fr-FR"/>
              </w:rPr>
            </w:pPr>
            <w:r>
              <w:rPr>
                <w:lang w:val="fr-FR"/>
              </w:rPr>
              <w:t xml:space="preserve">To : </w:t>
            </w:r>
            <w:r w:rsidR="005F0453" w:rsidRPr="00927459">
              <w:rPr>
                <w:lang w:val="fr-FR"/>
              </w:rPr>
              <w:t>SA</w:t>
            </w:r>
            <w:r w:rsidR="005F0453">
              <w:rPr>
                <w:lang w:val="fr-FR"/>
              </w:rPr>
              <w:t>1</w:t>
            </w:r>
            <w:r w:rsidR="00C12551" w:rsidRPr="00927459">
              <w:rPr>
                <w:lang w:val="fr-FR"/>
              </w:rPr>
              <w:t xml:space="preserve">, </w:t>
            </w:r>
            <w:r w:rsidR="00002C5E" w:rsidRPr="00927459">
              <w:rPr>
                <w:lang w:val="fr-FR"/>
              </w:rPr>
              <w:t>SA2,</w:t>
            </w:r>
            <w:r w:rsidR="005F0453">
              <w:rPr>
                <w:lang w:val="fr-FR"/>
              </w:rPr>
              <w:t xml:space="preserve">SA3, </w:t>
            </w:r>
            <w:r w:rsidR="00002C5E" w:rsidRPr="00927459">
              <w:rPr>
                <w:lang w:val="fr-FR"/>
              </w:rPr>
              <w:t xml:space="preserve">SA4 </w:t>
            </w:r>
            <w:r w:rsidR="007A1FA0">
              <w:rPr>
                <w:lang w:val="fr-FR"/>
              </w:rPr>
              <w:t>,</w:t>
            </w:r>
            <w:r w:rsidR="005F0453">
              <w:rPr>
                <w:lang w:val="fr-FR"/>
              </w:rPr>
              <w:t>SA6,</w:t>
            </w:r>
            <w:r w:rsidR="007A1FA0">
              <w:rPr>
                <w:lang w:val="fr-FR"/>
              </w:rPr>
              <w:t xml:space="preserve"> CT</w:t>
            </w:r>
          </w:p>
        </w:tc>
      </w:tr>
      <w:bookmarkEnd w:id="0"/>
      <w:bookmarkEnd w:id="1"/>
      <w:bookmarkEnd w:id="2"/>
      <w:bookmarkEnd w:id="3"/>
    </w:tbl>
    <w:p w14:paraId="72D11973" w14:textId="77777777" w:rsidR="00294D97" w:rsidRDefault="00294D97">
      <w:pPr>
        <w:pStyle w:val="NormalParagraph"/>
        <w:rPr>
          <w:rFonts w:ascii="Arial Bold" w:hAnsi="Arial Bold"/>
          <w:lang w:val="fr-FR" w:eastAsia="zh-CN" w:bidi="bn-BD"/>
        </w:rPr>
      </w:pPr>
    </w:p>
    <w:p w14:paraId="5ACA382D" w14:textId="77777777" w:rsidR="00294D97" w:rsidRDefault="0030652C">
      <w:pPr>
        <w:pStyle w:val="Heading1"/>
      </w:pPr>
      <w:r>
        <w:t xml:space="preserve">Background </w:t>
      </w:r>
    </w:p>
    <w:p w14:paraId="1ADA09AA" w14:textId="77777777" w:rsidR="009F2B97" w:rsidRDefault="0030652C">
      <w:pPr>
        <w:spacing w:before="0" w:after="120" w:line="360" w:lineRule="auto"/>
      </w:pPr>
      <w:r>
        <w:t>GSMA NG UPG</w:t>
      </w:r>
      <w:r w:rsidR="009F2B97">
        <w:t>#13</w:t>
      </w:r>
      <w:r>
        <w:t xml:space="preserve"> </w:t>
      </w:r>
      <w:r w:rsidR="009F2B97">
        <w:t>responded to</w:t>
      </w:r>
      <w:r>
        <w:t xml:space="preserve"> </w:t>
      </w:r>
      <w:r w:rsidR="00BB179A">
        <w:t xml:space="preserve">3GPP </w:t>
      </w:r>
      <w:r w:rsidR="009F2B97">
        <w:t xml:space="preserve">SA6 question in </w:t>
      </w:r>
      <w:r>
        <w:t>SP-24</w:t>
      </w:r>
      <w:r>
        <w:rPr>
          <w:rFonts w:hint="eastAsia"/>
        </w:rPr>
        <w:t>1</w:t>
      </w:r>
      <w:r>
        <w:t xml:space="preserve">404 </w:t>
      </w:r>
      <w:r w:rsidR="009F2B97">
        <w:t xml:space="preserve">concerning the external server API gaps and </w:t>
      </w:r>
      <w:r w:rsidR="008E3A4B">
        <w:t xml:space="preserve">GSMA </w:t>
      </w:r>
      <w:r w:rsidR="009F2B97">
        <w:t>members have been asked to review and comment on the content of Annex C and Annex D of GSMA PRD NG.134 describing the external access scenario.</w:t>
      </w:r>
    </w:p>
    <w:p w14:paraId="6A9A3562" w14:textId="77777777" w:rsidR="00601E09" w:rsidRDefault="00601E09" w:rsidP="00601E09">
      <w:pPr>
        <w:spacing w:before="0" w:after="120" w:line="360" w:lineRule="auto"/>
      </w:pPr>
      <w:r>
        <w:t xml:space="preserve">The external </w:t>
      </w:r>
      <w:r w:rsidR="00A60D3C">
        <w:t xml:space="preserve">content access </w:t>
      </w:r>
      <w:r w:rsidR="00177034">
        <w:t xml:space="preserve">was </w:t>
      </w:r>
      <w:r w:rsidR="00A60D3C">
        <w:t xml:space="preserve">judged important </w:t>
      </w:r>
      <w:r w:rsidR="00177034">
        <w:t xml:space="preserve">when GSMA </w:t>
      </w:r>
      <w:r w:rsidR="00FF38CD">
        <w:t xml:space="preserve">PRD </w:t>
      </w:r>
      <w:r w:rsidR="00177034">
        <w:t xml:space="preserve">NG.134 was developed as it allows the data channel applications to have an access to all the www content available when interacting with the user. That can be used in </w:t>
      </w:r>
      <w:r w:rsidR="00A60D3C">
        <w:t xml:space="preserve">gaming, </w:t>
      </w:r>
      <w:r>
        <w:t xml:space="preserve">translation, </w:t>
      </w:r>
      <w:r w:rsidR="00177034">
        <w:t xml:space="preserve">or fintech applications, </w:t>
      </w:r>
      <w:r w:rsidR="00177034">
        <w:lastRenderedPageBreak/>
        <w:t xml:space="preserve">e.g. </w:t>
      </w:r>
      <w:r>
        <w:t>stock price quote</w:t>
      </w:r>
      <w:r w:rsidR="00177034">
        <w:t xml:space="preserve">. Even the access to so popular LLM models would require such </w:t>
      </w:r>
      <w:r w:rsidR="002D7119">
        <w:t xml:space="preserve">external </w:t>
      </w:r>
      <w:r w:rsidR="00177034">
        <w:t>access.</w:t>
      </w:r>
    </w:p>
    <w:p w14:paraId="38FEF17B" w14:textId="0F207F75" w:rsidR="00294D97" w:rsidRDefault="009F2B97">
      <w:pPr>
        <w:spacing w:before="0" w:after="120" w:line="360" w:lineRule="auto"/>
      </w:pPr>
      <w:r>
        <w:t xml:space="preserve">The following </w:t>
      </w:r>
      <w:r w:rsidR="00BB179A">
        <w:t xml:space="preserve">is the technical </w:t>
      </w:r>
      <w:r>
        <w:t xml:space="preserve">input </w:t>
      </w:r>
      <w:r w:rsidR="00BB179A">
        <w:t xml:space="preserve">to 3GPP </w:t>
      </w:r>
      <w:r>
        <w:t xml:space="preserve">on the </w:t>
      </w:r>
      <w:r w:rsidR="008E3A4B">
        <w:t xml:space="preserve">technical </w:t>
      </w:r>
      <w:r w:rsidR="00CF6C17">
        <w:t xml:space="preserve">implementation aspects and potential gaps </w:t>
      </w:r>
      <w:r w:rsidR="008E3A4B">
        <w:t>related to the external content access</w:t>
      </w:r>
      <w:r w:rsidR="00923819">
        <w:t>. S</w:t>
      </w:r>
      <w:r w:rsidR="00C12551">
        <w:t>pecifically</w:t>
      </w:r>
      <w:r w:rsidR="00DC7079">
        <w:t>,</w:t>
      </w:r>
      <w:r w:rsidR="00C12551">
        <w:t xml:space="preserve"> </w:t>
      </w:r>
      <w:r w:rsidR="004323E2">
        <w:t>it is requested that 3GPP</w:t>
      </w:r>
      <w:r w:rsidR="00DC2E1A">
        <w:t xml:space="preserve"> </w:t>
      </w:r>
      <w:r w:rsidR="00C33093">
        <w:t>examine the following</w:t>
      </w:r>
      <w:r w:rsidR="006E7935">
        <w:t>:</w:t>
      </w:r>
      <w:r w:rsidR="0030652C">
        <w:t xml:space="preserve"> </w:t>
      </w:r>
    </w:p>
    <w:p w14:paraId="2782BF58" w14:textId="58C968D2" w:rsidR="00720A84" w:rsidRDefault="003156A3" w:rsidP="003156A3">
      <w:pPr>
        <w:pStyle w:val="ListParagraph"/>
        <w:numPr>
          <w:ilvl w:val="0"/>
          <w:numId w:val="12"/>
        </w:numPr>
        <w:spacing w:after="120" w:line="360" w:lineRule="auto"/>
      </w:pPr>
      <w:r>
        <w:t xml:space="preserve">Under-specification of 3GPP </w:t>
      </w:r>
      <w:r w:rsidR="008C2FD1">
        <w:t xml:space="preserve">Release 18 </w:t>
      </w:r>
      <w:r>
        <w:t xml:space="preserve">TS 26.114 defined </w:t>
      </w:r>
      <w:r w:rsidR="009E0EA0">
        <w:t>IMS data channel application</w:t>
      </w:r>
      <w:r w:rsidR="00A41085">
        <w:t xml:space="preserve">s </w:t>
      </w:r>
      <w:r>
        <w:t>where under-specification refers to the state,</w:t>
      </w:r>
      <w:r w:rsidR="00D32612">
        <w:t xml:space="preserve"> </w:t>
      </w:r>
      <w:r w:rsidR="00A41085">
        <w:t xml:space="preserve">that a certain aspects of </w:t>
      </w:r>
      <w:r w:rsidR="001A48A0">
        <w:t xml:space="preserve">data channel </w:t>
      </w:r>
      <w:r w:rsidR="00CA1FEB">
        <w:t xml:space="preserve">application </w:t>
      </w:r>
      <w:r w:rsidR="00A41085">
        <w:t>definition leave space for misinterpretation</w:t>
      </w:r>
      <w:r>
        <w:t xml:space="preserve">. The content compositional pattern is left underspecified specifically with respect to the use, and interactions </w:t>
      </w:r>
      <w:r w:rsidR="00CA1FEB">
        <w:t xml:space="preserve">with </w:t>
      </w:r>
      <w:r w:rsidR="00A41085">
        <w:t>the</w:t>
      </w:r>
      <w:r w:rsidR="009E0EA0">
        <w:t xml:space="preserve"> external content</w:t>
      </w:r>
      <w:r w:rsidR="004653C1">
        <w:t xml:space="preserve">, i.e. </w:t>
      </w:r>
      <w:r w:rsidR="00A253D1" w:rsidRPr="00806BF0">
        <w:t xml:space="preserve">when </w:t>
      </w:r>
      <w:r w:rsidR="00A253D1" w:rsidRPr="00806BF0">
        <w:rPr>
          <w:iCs/>
        </w:rPr>
        <w:t>IMS content is mixed with third-party content giving raise to mashups</w:t>
      </w:r>
      <w:r w:rsidRPr="00A26E6C">
        <w:t xml:space="preserve">. </w:t>
      </w:r>
      <w:r w:rsidR="00D32612" w:rsidRPr="00A26E6C">
        <w:t>That</w:t>
      </w:r>
      <w:r w:rsidR="00D32612">
        <w:t xml:space="preserve"> is </w:t>
      </w:r>
      <w:r w:rsidR="00720A84">
        <w:t xml:space="preserve">3GPP TS 26.114 defined data channel applications are a monolithic and homogenous entities. Their content is self-contained through static definition or computed upon </w:t>
      </w:r>
      <w:r w:rsidR="00AF2A60">
        <w:t xml:space="preserve">the </w:t>
      </w:r>
      <w:r w:rsidR="00720A84">
        <w:t xml:space="preserve">interaction with </w:t>
      </w:r>
      <w:r w:rsidR="00D32612">
        <w:t xml:space="preserve">the </w:t>
      </w:r>
      <w:r w:rsidR="00720A84">
        <w:t xml:space="preserve">users. </w:t>
      </w:r>
      <w:r w:rsidR="00EA6030">
        <w:t xml:space="preserve">But in all cases the content is limited to the content hosted by IMS network, as no references are made to content originating from other networks. </w:t>
      </w:r>
      <w:r w:rsidR="00720A84">
        <w:t xml:space="preserve">There is no concept of </w:t>
      </w:r>
      <w:r w:rsidR="00720A84" w:rsidRPr="00720A84">
        <w:t xml:space="preserve">mashups where </w:t>
      </w:r>
      <w:r w:rsidR="00720A84">
        <w:t xml:space="preserve">applications </w:t>
      </w:r>
      <w:r w:rsidR="006B32E1">
        <w:t xml:space="preserve">use </w:t>
      </w:r>
      <w:r w:rsidR="00720A84">
        <w:t xml:space="preserve">content from multiple sources to create its </w:t>
      </w:r>
      <w:r w:rsidR="00B35F78">
        <w:t xml:space="preserve">final output, </w:t>
      </w:r>
      <w:r w:rsidR="00C71F4E">
        <w:t>therefore</w:t>
      </w:r>
      <w:r w:rsidR="00B35F78">
        <w:t xml:space="preserve"> </w:t>
      </w:r>
      <w:r w:rsidR="002139EC">
        <w:t xml:space="preserve">potentially </w:t>
      </w:r>
      <w:r w:rsidR="00B35F78">
        <w:t>limiting</w:t>
      </w:r>
      <w:r w:rsidR="00180C57">
        <w:t xml:space="preserve"> Communication Service Provider</w:t>
      </w:r>
      <w:r w:rsidR="00B35F78">
        <w:t xml:space="preserve"> (CSP)</w:t>
      </w:r>
      <w:r w:rsidR="00180C57">
        <w:t xml:space="preserve"> </w:t>
      </w:r>
      <w:r w:rsidR="00B35F78">
        <w:t xml:space="preserve">access to </w:t>
      </w:r>
      <w:r w:rsidR="004653C1">
        <w:t xml:space="preserve">external </w:t>
      </w:r>
      <w:r w:rsidR="00B35F78">
        <w:t>3</w:t>
      </w:r>
      <w:r w:rsidR="00B35F78" w:rsidRPr="003156A3">
        <w:rPr>
          <w:vertAlign w:val="superscript"/>
        </w:rPr>
        <w:t>rd</w:t>
      </w:r>
      <w:r w:rsidR="00B35F78">
        <w:t xml:space="preserve"> party content, e.g. specialized LLM</w:t>
      </w:r>
      <w:r w:rsidR="004653C1">
        <w:t xml:space="preserve"> or other content</w:t>
      </w:r>
      <w:r w:rsidR="00B35F78">
        <w:t>. Essentially</w:t>
      </w:r>
      <w:r w:rsidR="00E45F5D">
        <w:t>, it appears that the</w:t>
      </w:r>
      <w:r w:rsidR="00B35F78">
        <w:t xml:space="preserve"> mashups are not allowed</w:t>
      </w:r>
      <w:r w:rsidR="00A329D7">
        <w:t>, under some interpretations,</w:t>
      </w:r>
      <w:r w:rsidR="00B35F78">
        <w:t xml:space="preserve"> unless </w:t>
      </w:r>
      <w:r w:rsidR="002D7119" w:rsidRPr="002D7119">
        <w:t>mash</w:t>
      </w:r>
      <w:r w:rsidR="00B35F78" w:rsidRPr="002D7119">
        <w:t>up</w:t>
      </w:r>
      <w:r w:rsidR="00D32612">
        <w:t xml:space="preserve"> </w:t>
      </w:r>
      <w:r w:rsidR="006B32E1">
        <w:t xml:space="preserve">content </w:t>
      </w:r>
      <w:r w:rsidR="00B35F78">
        <w:t xml:space="preserve">is </w:t>
      </w:r>
      <w:r w:rsidR="006B32E1">
        <w:t xml:space="preserve">hosted internally within </w:t>
      </w:r>
      <w:r w:rsidR="00B35F78">
        <w:t>the CSP</w:t>
      </w:r>
      <w:r w:rsidR="00E45F5D">
        <w:t xml:space="preserve"> administrative domain</w:t>
      </w:r>
      <w:r w:rsidR="00B35F78">
        <w:t>.</w:t>
      </w:r>
      <w:r w:rsidR="00D32612">
        <w:t xml:space="preserve"> </w:t>
      </w:r>
      <w:r w:rsidR="002139EC">
        <w:t>Therefore, implementing applications where the front end components, e.g. branded User Interface</w:t>
      </w:r>
      <w:r w:rsidR="00A852C2">
        <w:t>/Icon</w:t>
      </w:r>
      <w:r w:rsidR="002139EC">
        <w:t xml:space="preserve">, would be provided by the operator and the actual application would be </w:t>
      </w:r>
      <w:r w:rsidR="00CE0EF8">
        <w:t>sourced</w:t>
      </w:r>
      <w:r w:rsidR="004653C1">
        <w:t xml:space="preserve"> </w:t>
      </w:r>
      <w:r w:rsidR="00680401">
        <w:t>from</w:t>
      </w:r>
      <w:r w:rsidR="00492E0F">
        <w:t xml:space="preserve"> the</w:t>
      </w:r>
      <w:r w:rsidR="00CE0EF8">
        <w:t xml:space="preserve"> external provider network</w:t>
      </w:r>
      <w:r w:rsidR="002139EC">
        <w:t xml:space="preserve"> does not seem to be supported</w:t>
      </w:r>
      <w:r w:rsidR="001B50FC">
        <w:t xml:space="preserve"> by 3GPP TS 26.114.</w:t>
      </w:r>
    </w:p>
    <w:p w14:paraId="5DF36DA1" w14:textId="104ADF77" w:rsidR="000C6FBD" w:rsidRDefault="00A303D5" w:rsidP="00A93E60">
      <w:pPr>
        <w:pStyle w:val="ListParagraph"/>
        <w:numPr>
          <w:ilvl w:val="0"/>
          <w:numId w:val="12"/>
        </w:numPr>
        <w:spacing w:after="120" w:line="360" w:lineRule="auto"/>
      </w:pPr>
      <w:r>
        <w:t xml:space="preserve">The need for further description of </w:t>
      </w:r>
      <w:r w:rsidR="00F1331B">
        <w:t>IMS</w:t>
      </w:r>
      <w:r w:rsidR="007B036A">
        <w:t xml:space="preserve"> data channel application</w:t>
      </w:r>
      <w:r w:rsidR="00D92648">
        <w:t xml:space="preserve"> </w:t>
      </w:r>
      <w:r w:rsidR="005470A1">
        <w:t xml:space="preserve">capabilities </w:t>
      </w:r>
      <w:r w:rsidR="00A77C71">
        <w:t xml:space="preserve">since </w:t>
      </w:r>
      <w:r w:rsidR="00D92648">
        <w:t xml:space="preserve">3GPP </w:t>
      </w:r>
      <w:r w:rsidR="008C2FD1">
        <w:t xml:space="preserve">Release 18 </w:t>
      </w:r>
      <w:r w:rsidR="00D92648">
        <w:t xml:space="preserve">TS 26.114 </w:t>
      </w:r>
      <w:r w:rsidR="004256A0">
        <w:t xml:space="preserve">defines data channel application </w:t>
      </w:r>
      <w:r w:rsidR="00D92648">
        <w:t>as JavaScript application</w:t>
      </w:r>
      <w:r w:rsidR="007B036A">
        <w:t xml:space="preserve"> </w:t>
      </w:r>
      <w:r w:rsidR="004256A0">
        <w:t xml:space="preserve">but the application so defined </w:t>
      </w:r>
      <w:r w:rsidR="00C9126F">
        <w:t xml:space="preserve">requires an external access otherwise it </w:t>
      </w:r>
      <w:r w:rsidR="004256A0">
        <w:t xml:space="preserve">is misaligned with </w:t>
      </w:r>
      <w:r w:rsidR="007B036A">
        <w:t xml:space="preserve">the general ways how </w:t>
      </w:r>
      <w:r w:rsidR="009E0EA0">
        <w:t xml:space="preserve">JavaScript API and JavaScript API ecosystem </w:t>
      </w:r>
      <w:r w:rsidR="007B036A">
        <w:t>works</w:t>
      </w:r>
      <w:r w:rsidR="00F22E70">
        <w:t>. The term “JavaScript” application</w:t>
      </w:r>
      <w:r w:rsidR="00A77C71">
        <w:t xml:space="preserve"> implies </w:t>
      </w:r>
      <w:r w:rsidR="00580F53">
        <w:t xml:space="preserve">support for </w:t>
      </w:r>
      <w:r w:rsidR="001E5E23">
        <w:t xml:space="preserve">standardized and commonly used </w:t>
      </w:r>
      <w:r w:rsidR="00F22E70">
        <w:t xml:space="preserve">JavaScript </w:t>
      </w:r>
      <w:r w:rsidR="001E5E23">
        <w:t xml:space="preserve">functionality </w:t>
      </w:r>
      <w:r w:rsidR="00580F53">
        <w:t xml:space="preserve">therefore W3C JavaScript  </w:t>
      </w:r>
      <w:r w:rsidR="009E3030">
        <w:t xml:space="preserve">API </w:t>
      </w:r>
      <w:r w:rsidR="001E5E23">
        <w:t>should be allowed</w:t>
      </w:r>
      <w:r w:rsidR="00F22E70">
        <w:t xml:space="preserve"> to be invoked </w:t>
      </w:r>
      <w:r w:rsidR="009E3030">
        <w:t>successfully</w:t>
      </w:r>
      <w:r w:rsidR="00680A06">
        <w:t>, i.e. as there is no prohibition on the API usage</w:t>
      </w:r>
      <w:r w:rsidR="004256A0">
        <w:t xml:space="preserve"> within 3GPP</w:t>
      </w:r>
      <w:r w:rsidR="00F22E70">
        <w:t xml:space="preserve"> definition</w:t>
      </w:r>
      <w:r w:rsidR="0030652C">
        <w:t>.</w:t>
      </w:r>
      <w:r w:rsidR="00680A06">
        <w:t xml:space="preserve"> Therefore, the data channel application </w:t>
      </w:r>
      <w:r w:rsidR="00580F53">
        <w:t xml:space="preserve">should be allowed to </w:t>
      </w:r>
      <w:r w:rsidR="00680A06">
        <w:t xml:space="preserve">use </w:t>
      </w:r>
      <w:r w:rsidR="008E3A4B">
        <w:t xml:space="preserve">the </w:t>
      </w:r>
      <w:r w:rsidR="00680A06">
        <w:t>fetch API</w:t>
      </w:r>
      <w:r w:rsidR="007B036A">
        <w:t>, i.e.</w:t>
      </w:r>
      <w:r w:rsidR="003168E9">
        <w:t xml:space="preserve"> </w:t>
      </w:r>
      <w:hyperlink r:id="rId13" w:anchor="fetch-method" w:history="1">
        <w:r w:rsidR="00680A06" w:rsidRPr="00F55744">
          <w:rPr>
            <w:rStyle w:val="Hyperlink"/>
          </w:rPr>
          <w:t>https://fetch.spec.whatwg.org/#fetch-method</w:t>
        </w:r>
      </w:hyperlink>
      <w:r w:rsidR="007B036A">
        <w:rPr>
          <w:rStyle w:val="Hyperlink"/>
        </w:rPr>
        <w:t>,</w:t>
      </w:r>
      <w:r w:rsidR="00680A06">
        <w:t xml:space="preserve"> towards any URL including </w:t>
      </w:r>
      <w:r w:rsidR="007B036A">
        <w:t xml:space="preserve">the </w:t>
      </w:r>
      <w:r w:rsidR="00680A06">
        <w:t xml:space="preserve">external URL. </w:t>
      </w:r>
      <w:r w:rsidR="00B61239">
        <w:t>Fetch</w:t>
      </w:r>
      <w:r w:rsidR="00CF6C17">
        <w:t xml:space="preserve"> can be used for</w:t>
      </w:r>
      <w:r w:rsidR="00B61239">
        <w:t xml:space="preserve"> architectural reasons, e.g. single page application design, or for content </w:t>
      </w:r>
      <w:r w:rsidR="002C1538">
        <w:t xml:space="preserve">access and </w:t>
      </w:r>
      <w:r w:rsidR="00B61239">
        <w:t xml:space="preserve">injection. </w:t>
      </w:r>
      <w:r w:rsidR="008E3A4B">
        <w:t xml:space="preserve">That being the case it is not clear how the fetch should work when an arbitrary URL is provided and whether fetch to external destination should be allowed and if not then how should it be blocked. </w:t>
      </w:r>
      <w:r w:rsidR="00580F53">
        <w:lastRenderedPageBreak/>
        <w:t xml:space="preserve">Specifically, 3GPP specifications give </w:t>
      </w:r>
      <w:r w:rsidR="00580F53" w:rsidRPr="00580F53">
        <w:rPr>
          <w:bCs/>
        </w:rPr>
        <w:t>no explicit guidance on what web APIs are permitted or how network requests are handled</w:t>
      </w:r>
      <w:r w:rsidR="00580F53">
        <w:t>, i.e.</w:t>
      </w:r>
      <w:r w:rsidR="00580F53" w:rsidRPr="00580F53">
        <w:t xml:space="preserve"> </w:t>
      </w:r>
      <w:r w:rsidR="00580F53" w:rsidRPr="00580F53">
        <w:rPr>
          <w:bCs/>
        </w:rPr>
        <w:t>no clarity on using the Fetch API to access external URLs</w:t>
      </w:r>
      <w:r w:rsidR="00580F53">
        <w:t xml:space="preserve"> from within an IMS Data Channel app</w:t>
      </w:r>
      <w:r w:rsidR="00B62CE7">
        <w:t>lication</w:t>
      </w:r>
      <w:r w:rsidR="00580F53">
        <w:t xml:space="preserve">, and no specification of whether such requests should go via the IMS PDN connection or the general Internet PDN (multi-APN issue). IMS traffic is served  on a dedicated APN (for IMS </w:t>
      </w:r>
      <w:proofErr w:type="spellStart"/>
      <w:r w:rsidR="00580F53">
        <w:t>signaling</w:t>
      </w:r>
      <w:proofErr w:type="spellEnd"/>
      <w:r w:rsidR="00580F53">
        <w:t>/media), separate from the Internet APN and 3GPP Release-18 does not state if a IMS Data Channel applications can open sockets or HTTP requests outside the IMS channel.</w:t>
      </w:r>
    </w:p>
    <w:p w14:paraId="5EC1B172" w14:textId="682291F6" w:rsidR="00EA6030" w:rsidRDefault="00A303D5" w:rsidP="00A93E60">
      <w:pPr>
        <w:pStyle w:val="ListParagraph"/>
        <w:numPr>
          <w:ilvl w:val="0"/>
          <w:numId w:val="12"/>
        </w:numPr>
        <w:spacing w:after="120" w:line="360" w:lineRule="auto"/>
      </w:pPr>
      <w:r>
        <w:t xml:space="preserve">The </w:t>
      </w:r>
      <w:r w:rsidR="00F22E70">
        <w:t>HTML</w:t>
      </w:r>
      <w:r w:rsidR="007347E9">
        <w:t xml:space="preserve"> </w:t>
      </w:r>
      <w:r w:rsidR="004323E2">
        <w:t xml:space="preserve">usage </w:t>
      </w:r>
      <w:r>
        <w:t>and HTML flavour supported by</w:t>
      </w:r>
      <w:r w:rsidR="007347E9">
        <w:t xml:space="preserve"> 3GPP </w:t>
      </w:r>
      <w:r w:rsidR="001A1606">
        <w:t xml:space="preserve">Release 18 </w:t>
      </w:r>
      <w:r w:rsidR="007347E9">
        <w:t>standards</w:t>
      </w:r>
      <w:r w:rsidR="00F22E70">
        <w:t xml:space="preserve"> due to the </w:t>
      </w:r>
      <w:r w:rsidR="004323E2">
        <w:t xml:space="preserve">potential </w:t>
      </w:r>
      <w:r w:rsidR="00F22E70">
        <w:t xml:space="preserve">lack </w:t>
      </w:r>
      <w:r w:rsidR="00EA6030">
        <w:t>of support for</w:t>
      </w:r>
      <w:r w:rsidR="00A148FD">
        <w:t xml:space="preserve"> external URL tag</w:t>
      </w:r>
      <w:r w:rsidR="00A925CF">
        <w:t>s/</w:t>
      </w:r>
      <w:r w:rsidR="00A148FD">
        <w:t>references and/or</w:t>
      </w:r>
      <w:r w:rsidR="00EA6030">
        <w:t xml:space="preserve"> the third party JavaScript code</w:t>
      </w:r>
      <w:r w:rsidR="00257805">
        <w:t>. T</w:t>
      </w:r>
      <w:r w:rsidR="00F22E70">
        <w:t>hat is a code executed on a publishers page but served from a remote address, often</w:t>
      </w:r>
      <w:r w:rsidR="00EA6030">
        <w:t xml:space="preserve"> hosted by Content Delivery Networks, e.g.</w:t>
      </w:r>
      <w:r w:rsidR="00A95532">
        <w:t xml:space="preserve"> to access jQuery or other JavaScript libraries.</w:t>
      </w:r>
    </w:p>
    <w:p w14:paraId="47C15B33" w14:textId="11467332" w:rsidR="004D61BD" w:rsidRDefault="004D61BD" w:rsidP="00BA55D0">
      <w:pPr>
        <w:pStyle w:val="ListParagraph"/>
        <w:numPr>
          <w:ilvl w:val="0"/>
          <w:numId w:val="0"/>
        </w:numPr>
        <w:spacing w:after="120" w:line="360" w:lineRule="auto"/>
        <w:ind w:left="720"/>
      </w:pPr>
      <w:r>
        <w:t>JavaScript applications use 3</w:t>
      </w:r>
      <w:r w:rsidRPr="00B27F9C">
        <w:t>rd</w:t>
      </w:r>
      <w:r>
        <w:t xml:space="preserve"> party JavaScript </w:t>
      </w:r>
      <w:r w:rsidR="00B27F9C">
        <w:t xml:space="preserve">code </w:t>
      </w:r>
      <w:r>
        <w:t xml:space="preserve">in its business logic, e.g. </w:t>
      </w:r>
      <w:proofErr w:type="spellStart"/>
      <w:r>
        <w:t>JQuery</w:t>
      </w:r>
      <w:proofErr w:type="spellEnd"/>
      <w:r>
        <w:t>, to simplify the code base</w:t>
      </w:r>
      <w:r w:rsidR="00F22E70">
        <w:t xml:space="preserve">, </w:t>
      </w:r>
      <w:r>
        <w:t>to measure user engagement or do analytics.</w:t>
      </w:r>
      <w:r w:rsidR="000C26EA">
        <w:t xml:space="preserve"> </w:t>
      </w:r>
      <w:r w:rsidR="00C43B51">
        <w:t xml:space="preserve">Currently, </w:t>
      </w:r>
      <w:r w:rsidR="00C43B51">
        <w:rPr>
          <w:bCs/>
        </w:rPr>
        <w:t xml:space="preserve">no clause in </w:t>
      </w:r>
      <w:r w:rsidR="00C922CB">
        <w:rPr>
          <w:bCs/>
        </w:rPr>
        <w:t xml:space="preserve">3GPP </w:t>
      </w:r>
      <w:r w:rsidR="00C43B51">
        <w:rPr>
          <w:bCs/>
        </w:rPr>
        <w:t xml:space="preserve">TS </w:t>
      </w:r>
      <w:r w:rsidR="00C43B51" w:rsidRPr="00C43B51">
        <w:rPr>
          <w:bCs/>
        </w:rPr>
        <w:t xml:space="preserve">26.114 or </w:t>
      </w:r>
      <w:r w:rsidR="00C43B51">
        <w:rPr>
          <w:bCs/>
        </w:rPr>
        <w:t xml:space="preserve">other documents </w:t>
      </w:r>
      <w:r w:rsidR="00C43B51" w:rsidRPr="00C43B51">
        <w:rPr>
          <w:bCs/>
        </w:rPr>
        <w:t>covers external media or script tags</w:t>
      </w:r>
      <w:r w:rsidR="00C43B51" w:rsidRPr="00C43B51">
        <w:t xml:space="preserve">, representing an incomplete definition of </w:t>
      </w:r>
      <w:r w:rsidR="00C43B51">
        <w:t>data channel</w:t>
      </w:r>
      <w:r w:rsidR="00C43B51" w:rsidRPr="00C43B51">
        <w:t xml:space="preserve"> runtime. This leaves questions on whether </w:t>
      </w:r>
      <w:r w:rsidR="00C43B51">
        <w:t>and how such referenced content</w:t>
      </w:r>
      <w:r w:rsidR="00C43B51" w:rsidRPr="00C43B51">
        <w:t xml:space="preserve"> can be included and how they should be fetched.</w:t>
      </w:r>
      <w:r w:rsidR="00C43B51">
        <w:t xml:space="preserve"> </w:t>
      </w:r>
      <w:r w:rsidR="003F571F">
        <w:t xml:space="preserve">Without the external access enabled </w:t>
      </w:r>
      <w:r w:rsidR="003738DB">
        <w:t xml:space="preserve">standard media or scripts </w:t>
      </w:r>
      <w:r w:rsidR="005E72EF">
        <w:t>tag</w:t>
      </w:r>
      <w:r w:rsidR="003738DB">
        <w:t>s</w:t>
      </w:r>
      <w:r w:rsidR="005E72EF">
        <w:t xml:space="preserve"> </w:t>
      </w:r>
      <w:r w:rsidR="003A64EE">
        <w:t xml:space="preserve">might </w:t>
      </w:r>
      <w:r w:rsidR="003F571F">
        <w:t>fail</w:t>
      </w:r>
      <w:r w:rsidR="003738DB">
        <w:t>.</w:t>
      </w:r>
    </w:p>
    <w:p w14:paraId="5FD485DF" w14:textId="51A2159E" w:rsidR="00F22E70" w:rsidRDefault="00F22E70" w:rsidP="00F22E70">
      <w:pPr>
        <w:pStyle w:val="ListParagraph"/>
        <w:numPr>
          <w:ilvl w:val="0"/>
          <w:numId w:val="12"/>
        </w:numPr>
        <w:spacing w:after="120" w:line="360" w:lineRule="auto"/>
      </w:pPr>
      <w:r>
        <w:t xml:space="preserve">3GPP to non-3GPP content interworking and specifically </w:t>
      </w:r>
      <w:r w:rsidR="005B20E9">
        <w:t>in what concerns</w:t>
      </w:r>
    </w:p>
    <w:p w14:paraId="7720ADC0" w14:textId="77777777" w:rsidR="00F22E70" w:rsidRDefault="005B20E9" w:rsidP="00F22E70">
      <w:pPr>
        <w:pStyle w:val="ListParagraph"/>
        <w:numPr>
          <w:ilvl w:val="1"/>
          <w:numId w:val="19"/>
        </w:numPr>
        <w:tabs>
          <w:tab w:val="clear" w:pos="1440"/>
        </w:tabs>
        <w:spacing w:after="120" w:line="360" w:lineRule="auto"/>
      </w:pPr>
      <w:r>
        <w:t xml:space="preserve">the </w:t>
      </w:r>
      <w:r w:rsidR="00F22E70">
        <w:t>interface allowing to break out from IP Multimedia Subsystem (IMS) to Internet</w:t>
      </w:r>
      <w:r w:rsidR="005E72EF">
        <w:t xml:space="preserve"> or other data networks</w:t>
      </w:r>
    </w:p>
    <w:p w14:paraId="3BB6949D" w14:textId="77777777" w:rsidR="00F22E70" w:rsidRDefault="00F22E70" w:rsidP="007C4E43">
      <w:pPr>
        <w:pStyle w:val="ListParagraph"/>
        <w:numPr>
          <w:ilvl w:val="1"/>
          <w:numId w:val="19"/>
        </w:numPr>
        <w:tabs>
          <w:tab w:val="clear" w:pos="1440"/>
        </w:tabs>
        <w:spacing w:after="120" w:line="360" w:lineRule="auto"/>
      </w:pPr>
      <w:r>
        <w:t xml:space="preserve"> </w:t>
      </w:r>
      <w:r w:rsidR="005B20E9">
        <w:t xml:space="preserve">the </w:t>
      </w:r>
      <w:r>
        <w:t xml:space="preserve">procedures allowing interworking between DCMTSI client in terminal and  the external HTTP server hosting JavaScript/HTML/CSS content </w:t>
      </w:r>
    </w:p>
    <w:p w14:paraId="66701A3B" w14:textId="2E07EB5C" w:rsidR="00935D29" w:rsidRDefault="007E2948" w:rsidP="00F472CA">
      <w:pPr>
        <w:pStyle w:val="ListParagraph"/>
        <w:numPr>
          <w:ilvl w:val="0"/>
          <w:numId w:val="0"/>
        </w:numPr>
        <w:spacing w:after="120" w:line="360" w:lineRule="auto"/>
        <w:ind w:left="720"/>
        <w:jc w:val="left"/>
      </w:pPr>
      <w:r>
        <w:t xml:space="preserve">3GPP </w:t>
      </w:r>
      <w:r w:rsidR="00935D29" w:rsidRPr="00935D29">
        <w:t>Release</w:t>
      </w:r>
      <w:r w:rsidR="00DD0E01">
        <w:t xml:space="preserve"> </w:t>
      </w:r>
      <w:r w:rsidR="00935D29" w:rsidRPr="00935D29">
        <w:t xml:space="preserve">18 lacks </w:t>
      </w:r>
      <w:r w:rsidR="00EE450B">
        <w:t xml:space="preserve">both the </w:t>
      </w:r>
      <w:r w:rsidR="00935D29" w:rsidRPr="00935D29">
        <w:t xml:space="preserve">architecture </w:t>
      </w:r>
      <w:r w:rsidR="00EE450B">
        <w:t>and the</w:t>
      </w:r>
      <w:r w:rsidR="00EE450B" w:rsidRPr="00935D29">
        <w:t xml:space="preserve"> </w:t>
      </w:r>
      <w:r w:rsidR="00935D29" w:rsidRPr="00935D29">
        <w:t xml:space="preserve">interface specification for </w:t>
      </w:r>
      <w:r w:rsidR="00935D29">
        <w:t>such</w:t>
      </w:r>
      <w:r w:rsidR="00935D29" w:rsidRPr="00935D29">
        <w:t xml:space="preserve"> interworking</w:t>
      </w:r>
      <w:r w:rsidR="00935D29">
        <w:t xml:space="preserve"> and there is no reference point defined for an IMS Application Server allowing to interact with the external web content servers in the context of an ongoing IMS session. Similarly, there is no “breakout” HTTP gateway functionality standardized implying that </w:t>
      </w:r>
      <w:r w:rsidR="00935D29" w:rsidRPr="00935D29">
        <w:t xml:space="preserve">IMS Data Channel </w:t>
      </w:r>
      <w:r w:rsidR="00935D29">
        <w:t>applications can only</w:t>
      </w:r>
      <w:r w:rsidR="00935D29" w:rsidRPr="00935D29">
        <w:t xml:space="preserve"> incorporate external </w:t>
      </w:r>
      <w:r w:rsidR="00DA5945">
        <w:t>content</w:t>
      </w:r>
      <w:r w:rsidR="00DA5945" w:rsidRPr="00935D29">
        <w:t xml:space="preserve"> </w:t>
      </w:r>
      <w:r w:rsidR="00935D29">
        <w:t xml:space="preserve">using </w:t>
      </w:r>
      <w:r w:rsidR="007F5E9F">
        <w:t xml:space="preserve">the </w:t>
      </w:r>
      <w:r w:rsidR="00935D29" w:rsidRPr="00935D29">
        <w:t>proprietary solutions</w:t>
      </w:r>
      <w:r w:rsidR="00935D29">
        <w:t>.</w:t>
      </w:r>
    </w:p>
    <w:p w14:paraId="75AB4968" w14:textId="79DD0952" w:rsidR="007C28A8" w:rsidRDefault="00DC2E1A" w:rsidP="00FF30BE">
      <w:pPr>
        <w:pStyle w:val="ListParagraph"/>
        <w:numPr>
          <w:ilvl w:val="0"/>
          <w:numId w:val="12"/>
        </w:numPr>
        <w:spacing w:after="120" w:line="360" w:lineRule="auto"/>
      </w:pPr>
      <w:r>
        <w:t>T</w:t>
      </w:r>
      <w:r w:rsidR="004241BB">
        <w:t xml:space="preserve">he </w:t>
      </w:r>
      <w:r w:rsidR="00CF486F">
        <w:t xml:space="preserve">requirements for </w:t>
      </w:r>
      <w:r w:rsidR="005302A7">
        <w:t xml:space="preserve">architectural and operational </w:t>
      </w:r>
      <w:r w:rsidR="007C4E43">
        <w:t>concept allowing</w:t>
      </w:r>
      <w:r w:rsidR="00A160D4">
        <w:t xml:space="preserve"> to securely on</w:t>
      </w:r>
      <w:r w:rsidR="002D7119">
        <w:t>-</w:t>
      </w:r>
      <w:r w:rsidR="00A160D4">
        <w:t xml:space="preserve">board </w:t>
      </w:r>
      <w:r w:rsidR="002D7119">
        <w:t xml:space="preserve">in the real-time or otherwise </w:t>
      </w:r>
      <w:r w:rsidR="00A160D4">
        <w:t>the external content</w:t>
      </w:r>
      <w:r w:rsidR="007C4E43">
        <w:t xml:space="preserve">. </w:t>
      </w:r>
      <w:r w:rsidR="004241BB">
        <w:t xml:space="preserve">Such mechanisms to convey that a content has been </w:t>
      </w:r>
      <w:r w:rsidR="00CF486F">
        <w:t>verified</w:t>
      </w:r>
      <w:r w:rsidR="00846D33">
        <w:t xml:space="preserve"> </w:t>
      </w:r>
      <w:r w:rsidR="00CF486F">
        <w:t>are supported by other solutions</w:t>
      </w:r>
      <w:r w:rsidR="00482E66">
        <w:t>, e.g. chatbot</w:t>
      </w:r>
      <w:r w:rsidR="004241BB">
        <w:t xml:space="preserve">. </w:t>
      </w:r>
      <w:r w:rsidR="005302A7">
        <w:t xml:space="preserve">The current architecture does not provide the controls for vetting of any content regardless whether it is internal or external. </w:t>
      </w:r>
      <w:r w:rsidR="007C4E43">
        <w:t xml:space="preserve">That is a method classifying </w:t>
      </w:r>
      <w:r w:rsidR="00A160D4">
        <w:t xml:space="preserve">which content </w:t>
      </w:r>
      <w:r w:rsidR="00BA55D0">
        <w:t xml:space="preserve">is authorized and </w:t>
      </w:r>
      <w:r w:rsidR="007C4E43">
        <w:t xml:space="preserve">is to be </w:t>
      </w:r>
      <w:r w:rsidR="00BA55D0">
        <w:t xml:space="preserve">trusted </w:t>
      </w:r>
      <w:r w:rsidR="007C4E43">
        <w:t>by the data channel subsystem</w:t>
      </w:r>
      <w:r w:rsidR="00A160D4">
        <w:t xml:space="preserve">. That </w:t>
      </w:r>
      <w:r w:rsidR="007C4E43">
        <w:t xml:space="preserve">concerns the </w:t>
      </w:r>
      <w:r w:rsidR="007C4E43">
        <w:lastRenderedPageBreak/>
        <w:t xml:space="preserve">content screening itself but also the external server screening and validation that it can be allowed </w:t>
      </w:r>
      <w:r w:rsidR="00A160D4">
        <w:t xml:space="preserve">into </w:t>
      </w:r>
      <w:r w:rsidR="007C4E43">
        <w:t xml:space="preserve">the content </w:t>
      </w:r>
      <w:r w:rsidR="007C4E43" w:rsidRPr="002D7119">
        <w:t>mashup</w:t>
      </w:r>
      <w:r w:rsidR="007C4E43">
        <w:t xml:space="preserve"> and </w:t>
      </w:r>
      <w:r w:rsidR="00A160D4">
        <w:t>API execution loop</w:t>
      </w:r>
      <w:r w:rsidR="005302A7">
        <w:t>, e.g.</w:t>
      </w:r>
      <w:r w:rsidR="00A21EA6">
        <w:t xml:space="preserve"> </w:t>
      </w:r>
      <w:r w:rsidR="007C4E43">
        <w:t>black list or white list type mechanism</w:t>
      </w:r>
      <w:r w:rsidR="005302A7">
        <w:t xml:space="preserve">. For instance, if an IMS Data Channel applications fetches a script from an unknown host, 3GPP specifications do not say whether the IMS core should inspect or block it, or if the UE should apply any policy. In the same manner the trust establishment between the operator’s IMS platform and third-party application servers is not standardized in </w:t>
      </w:r>
      <w:r w:rsidR="003B5677">
        <w:t xml:space="preserve">3GPP </w:t>
      </w:r>
      <w:r w:rsidR="005302A7">
        <w:t>R</w:t>
      </w:r>
      <w:r w:rsidR="003B5677">
        <w:t xml:space="preserve">elease </w:t>
      </w:r>
      <w:r w:rsidR="005302A7">
        <w:t>18</w:t>
      </w:r>
      <w:r w:rsidR="00500ED5">
        <w:t xml:space="preserve">, e.g. exchange of certificates or tokens. In summary, </w:t>
      </w:r>
      <w:r w:rsidR="00500ED5" w:rsidRPr="00500ED5">
        <w:rPr>
          <w:rStyle w:val="Strong"/>
          <w:b w:val="0"/>
        </w:rPr>
        <w:t>operators are left without 3GPP guidance on runtime policies</w:t>
      </w:r>
      <w:r w:rsidR="00500ED5" w:rsidRPr="00500ED5">
        <w:rPr>
          <w:b/>
        </w:rPr>
        <w:t xml:space="preserve"> </w:t>
      </w:r>
      <w:r w:rsidR="00500ED5" w:rsidRPr="00500ED5">
        <w:t>to apply, e.g.</w:t>
      </w:r>
      <w:r w:rsidR="00500ED5">
        <w:t xml:space="preserve"> allowed domains, content filtering, </w:t>
      </w:r>
      <w:r w:rsidR="00F91448">
        <w:t>and certificates</w:t>
      </w:r>
      <w:r w:rsidR="00500ED5">
        <w:t>, for external data used in IMS sessions.</w:t>
      </w:r>
    </w:p>
    <w:p w14:paraId="472C2446" w14:textId="11DF9E9C" w:rsidR="00F22E70" w:rsidRDefault="00317327" w:rsidP="00FF30BE">
      <w:pPr>
        <w:pStyle w:val="ListParagraph"/>
        <w:numPr>
          <w:ilvl w:val="0"/>
          <w:numId w:val="12"/>
        </w:numPr>
        <w:spacing w:after="120" w:line="360" w:lineRule="auto"/>
      </w:pPr>
      <w:r>
        <w:t>The</w:t>
      </w:r>
      <w:r w:rsidR="00F22E70">
        <w:t xml:space="preserve"> </w:t>
      </w:r>
      <w:r w:rsidR="00925A58">
        <w:t xml:space="preserve">regulatory </w:t>
      </w:r>
      <w:r>
        <w:t xml:space="preserve">requirements </w:t>
      </w:r>
      <w:r w:rsidR="00F22E70">
        <w:t xml:space="preserve">to classify 3GPP </w:t>
      </w:r>
      <w:r w:rsidR="00F15562">
        <w:t xml:space="preserve">TS 26.114 </w:t>
      </w:r>
      <w:r w:rsidR="00F22E70">
        <w:t xml:space="preserve">defined IMS data channel applications and </w:t>
      </w:r>
      <w:r w:rsidR="00A406F7">
        <w:t>specifically</w:t>
      </w:r>
      <w:r w:rsidR="00F22E70">
        <w:t xml:space="preserve"> whether IMS data channel application constitute an operator service per excellence. And whether it retains the same status when the external content is used</w:t>
      </w:r>
      <w:r w:rsidR="00925A58">
        <w:t xml:space="preserve"> partially or totally to construct the data channel application</w:t>
      </w:r>
      <w:r w:rsidR="002D7119">
        <w:t xml:space="preserve"> logic</w:t>
      </w:r>
      <w:r w:rsidR="00F22E70">
        <w:t>.</w:t>
      </w:r>
      <w:r w:rsidR="00925A58">
        <w:t xml:space="preserve"> That concerns the obligations that apply when </w:t>
      </w:r>
      <w:r w:rsidR="002D7119">
        <w:t>mash</w:t>
      </w:r>
      <w:r w:rsidR="00925A58">
        <w:t>ups are used within the context of MMTEL call.</w:t>
      </w:r>
      <w:r w:rsidR="00873530">
        <w:t xml:space="preserve"> </w:t>
      </w:r>
      <w:r w:rsidR="004502D6">
        <w:t xml:space="preserve">This lack of clarity is a gap as it might be necessary to classify whether IMS Data Channel applications constitute Telco value-added services or rather internet sessions. Additionally other kind of issues need to be addressed. </w:t>
      </w:r>
      <w:r w:rsidR="00873530">
        <w:t xml:space="preserve">For instance who </w:t>
      </w:r>
      <w:r w:rsidR="009136C2">
        <w:t xml:space="preserve">and how </w:t>
      </w:r>
      <w:r w:rsidR="00873530">
        <w:t>ensures compliance with accessibility or other service rules</w:t>
      </w:r>
      <w:r w:rsidR="00F336B6">
        <w:t>,</w:t>
      </w:r>
      <w:r w:rsidR="00873530">
        <w:t xml:space="preserve"> </w:t>
      </w:r>
      <w:r w:rsidR="009136C2">
        <w:t xml:space="preserve">e.g. Lawful Intercept, </w:t>
      </w:r>
      <w:r w:rsidR="00873530">
        <w:t>if part of the user experience is external to the network that initiated the call, e.g. if external content/ service influences the call does it fall under the operator’s service responsibilities?</w:t>
      </w:r>
    </w:p>
    <w:p w14:paraId="3F83F30C" w14:textId="4C84635B" w:rsidR="00294D97" w:rsidRDefault="0030652C">
      <w:pPr>
        <w:pStyle w:val="Heading1"/>
        <w:rPr>
          <w:lang w:val="fr-BE"/>
        </w:rPr>
      </w:pPr>
      <w:r w:rsidRPr="009004C8">
        <w:rPr>
          <w:lang w:val="sv-SE"/>
        </w:rPr>
        <w:t>Request</w:t>
      </w:r>
      <w:r w:rsidR="007F127B" w:rsidRPr="009004C8">
        <w:rPr>
          <w:lang w:val="sv-SE"/>
        </w:rPr>
        <w:t>s</w:t>
      </w:r>
      <w:r>
        <w:rPr>
          <w:lang w:val="fr-BE"/>
        </w:rPr>
        <w:t xml:space="preserve"> to 3GPP </w:t>
      </w:r>
      <w:r w:rsidR="0026141C">
        <w:rPr>
          <w:lang w:val="fr-BE"/>
        </w:rPr>
        <w:t>SA1, SA2, SA3, SA</w:t>
      </w:r>
      <w:r w:rsidR="00771FFD">
        <w:rPr>
          <w:lang w:val="fr-BE"/>
        </w:rPr>
        <w:t>4,</w:t>
      </w:r>
      <w:r w:rsidR="008B2C2B">
        <w:rPr>
          <w:lang w:val="fr-BE"/>
        </w:rPr>
        <w:t xml:space="preserve"> </w:t>
      </w:r>
      <w:r>
        <w:rPr>
          <w:lang w:val="fr-BE"/>
        </w:rPr>
        <w:t>SA6</w:t>
      </w:r>
      <w:r w:rsidR="00771FFD">
        <w:rPr>
          <w:lang w:val="fr-BE"/>
        </w:rPr>
        <w:t xml:space="preserve"> and CT</w:t>
      </w:r>
    </w:p>
    <w:p w14:paraId="440FE58E" w14:textId="2B8C35E0" w:rsidR="00A84C7D" w:rsidRDefault="0030652C" w:rsidP="004C3121">
      <w:pPr>
        <w:spacing w:before="0" w:after="120" w:line="360" w:lineRule="auto"/>
      </w:pPr>
      <w:r>
        <w:t xml:space="preserve">GSMA NG UPG </w:t>
      </w:r>
      <w:r w:rsidR="007759BC">
        <w:t xml:space="preserve">kindly </w:t>
      </w:r>
      <w:r>
        <w:t xml:space="preserve">requests 3GPP </w:t>
      </w:r>
      <w:r w:rsidR="00A84C7D">
        <w:t>to provide the following clarifications:</w:t>
      </w:r>
    </w:p>
    <w:p w14:paraId="4B733ED5" w14:textId="77777777" w:rsidR="00F7455E" w:rsidRPr="005B534A" w:rsidRDefault="007A1FA0" w:rsidP="00F7455E">
      <w:pPr>
        <w:pStyle w:val="ListParagraph"/>
        <w:numPr>
          <w:ilvl w:val="0"/>
          <w:numId w:val="32"/>
        </w:numPr>
        <w:spacing w:after="120" w:line="360" w:lineRule="auto"/>
        <w:rPr>
          <w:b/>
          <w:iCs/>
        </w:rPr>
      </w:pPr>
      <w:r w:rsidRPr="005B534A">
        <w:rPr>
          <w:b/>
        </w:rPr>
        <w:t xml:space="preserve">Question 1 to SA4: </w:t>
      </w:r>
    </w:p>
    <w:p w14:paraId="30E65C64" w14:textId="5F7DF2AE" w:rsidR="00604E4B" w:rsidRPr="005B534A" w:rsidRDefault="00777A49" w:rsidP="005B534A">
      <w:pPr>
        <w:spacing w:after="120" w:line="360" w:lineRule="auto"/>
        <w:ind w:left="360"/>
        <w:rPr>
          <w:iCs/>
        </w:rPr>
      </w:pPr>
      <w:r>
        <w:t xml:space="preserve">Does 3GPP </w:t>
      </w:r>
      <w:r w:rsidR="00830699">
        <w:t xml:space="preserve">SA4 </w:t>
      </w:r>
      <w:r>
        <w:t>plan to</w:t>
      </w:r>
      <w:r w:rsidRPr="00F63CBE">
        <w:t xml:space="preserve"> </w:t>
      </w:r>
      <w:r w:rsidRPr="00777A49">
        <w:t xml:space="preserve">enhance </w:t>
      </w:r>
      <w:r w:rsidR="007A3992">
        <w:t xml:space="preserve">3GPP </w:t>
      </w:r>
      <w:r w:rsidRPr="00777A49">
        <w:t xml:space="preserve">TS 26.114 to support IMS Data Channel content </w:t>
      </w:r>
      <w:r w:rsidR="00F85406">
        <w:t>mixing</w:t>
      </w:r>
      <w:r w:rsidR="008310E7">
        <w:t xml:space="preserve">, i.e. mashups </w:t>
      </w:r>
      <w:r w:rsidRPr="00777A49">
        <w:t>with the</w:t>
      </w:r>
      <w:r>
        <w:t xml:space="preserve"> third-party </w:t>
      </w:r>
      <w:r w:rsidRPr="00777A49">
        <w:t>content?</w:t>
      </w:r>
      <w:r>
        <w:t xml:space="preserve"> A normative guidance on content composition, content embedding or referencing external content within an IMS-delivered application is needed in a fashion that ensures interoperability. For example, defining content policies allowing for mixing operator</w:t>
      </w:r>
      <w:r w:rsidR="003F33D3">
        <w:t xml:space="preserve"> </w:t>
      </w:r>
      <w:r>
        <w:t xml:space="preserve">provided HTML with third-party JavaScript logic. </w:t>
      </w:r>
    </w:p>
    <w:p w14:paraId="3C0225AF" w14:textId="77777777" w:rsidR="00F7455E" w:rsidRPr="005B534A" w:rsidRDefault="007A1FA0" w:rsidP="00F7455E">
      <w:pPr>
        <w:pStyle w:val="ListParagraph"/>
        <w:numPr>
          <w:ilvl w:val="0"/>
          <w:numId w:val="32"/>
        </w:numPr>
        <w:spacing w:after="120" w:line="360" w:lineRule="auto"/>
        <w:rPr>
          <w:b/>
          <w:iCs/>
        </w:rPr>
      </w:pPr>
      <w:r w:rsidRPr="005B534A">
        <w:rPr>
          <w:b/>
          <w:iCs/>
        </w:rPr>
        <w:t xml:space="preserve">Question 2 to SA2 and SA4: </w:t>
      </w:r>
    </w:p>
    <w:p w14:paraId="10734013" w14:textId="396C90A1" w:rsidR="003532EC" w:rsidRPr="005B534A" w:rsidRDefault="003532EC" w:rsidP="005B534A">
      <w:pPr>
        <w:spacing w:after="120" w:line="360" w:lineRule="auto"/>
        <w:ind w:left="360"/>
        <w:rPr>
          <w:iCs/>
        </w:rPr>
      </w:pPr>
      <w:r w:rsidRPr="005B534A">
        <w:rPr>
          <w:iCs/>
        </w:rPr>
        <w:t xml:space="preserve">Does 3GPP SA2/SA4 plan to enhance its standards so the respective documents would answer how, and if, IMS and Internet connectivity can be supported by the UE and the </w:t>
      </w:r>
      <w:r w:rsidRPr="005B534A">
        <w:rPr>
          <w:iCs/>
        </w:rPr>
        <w:lastRenderedPageBreak/>
        <w:t>network. This question needs to be answered in order to establish how the invocation of W3C standardized APIs should be handled within IMS context.</w:t>
      </w:r>
    </w:p>
    <w:p w14:paraId="3B38FD0A" w14:textId="77777777" w:rsidR="00F7455E" w:rsidRPr="005B534A" w:rsidRDefault="005F0453" w:rsidP="00F7455E">
      <w:pPr>
        <w:pStyle w:val="ListParagraph"/>
        <w:numPr>
          <w:ilvl w:val="0"/>
          <w:numId w:val="32"/>
        </w:numPr>
        <w:spacing w:after="120" w:line="360" w:lineRule="auto"/>
        <w:rPr>
          <w:b/>
        </w:rPr>
      </w:pPr>
      <w:r w:rsidRPr="005B534A">
        <w:rPr>
          <w:b/>
          <w:iCs/>
        </w:rPr>
        <w:t>Question 3 to SA4 and CT</w:t>
      </w:r>
      <w:r w:rsidR="007A1FA0" w:rsidRPr="005B534A">
        <w:rPr>
          <w:b/>
          <w:iCs/>
        </w:rPr>
        <w:t xml:space="preserve">: </w:t>
      </w:r>
    </w:p>
    <w:p w14:paraId="306DC0EA" w14:textId="44BF8A72" w:rsidR="00722154" w:rsidRDefault="00580E39" w:rsidP="005B534A">
      <w:pPr>
        <w:spacing w:after="120" w:line="360" w:lineRule="auto"/>
        <w:ind w:left="360"/>
      </w:pPr>
      <w:r w:rsidRPr="005B534A">
        <w:rPr>
          <w:iCs/>
        </w:rPr>
        <w:t xml:space="preserve">Does 3GPP </w:t>
      </w:r>
      <w:r w:rsidR="00110B12" w:rsidRPr="005B534A">
        <w:rPr>
          <w:iCs/>
        </w:rPr>
        <w:t xml:space="preserve">SA4/CT </w:t>
      </w:r>
      <w:r w:rsidRPr="005B534A">
        <w:rPr>
          <w:iCs/>
        </w:rPr>
        <w:t xml:space="preserve">plan to standardize a method allowing IMS Data Channel Applications to support external content </w:t>
      </w:r>
      <w:r w:rsidR="00F472CA" w:rsidRPr="005B534A">
        <w:rPr>
          <w:iCs/>
        </w:rPr>
        <w:t>references</w:t>
      </w:r>
      <w:r w:rsidR="005302A7" w:rsidRPr="005B534A">
        <w:rPr>
          <w:iCs/>
        </w:rPr>
        <w:t>,</w:t>
      </w:r>
      <w:r w:rsidR="00F472CA" w:rsidRPr="005B534A">
        <w:rPr>
          <w:iCs/>
        </w:rPr>
        <w:t xml:space="preserve"> e.g</w:t>
      </w:r>
      <w:r w:rsidRPr="005B534A">
        <w:rPr>
          <w:iCs/>
        </w:rPr>
        <w:t xml:space="preserve">. </w:t>
      </w:r>
      <w:r w:rsidRPr="000B6FFA">
        <w:t xml:space="preserve"> &lt;script </w:t>
      </w:r>
      <w:proofErr w:type="spellStart"/>
      <w:r w:rsidRPr="000B6FFA">
        <w:t>src</w:t>
      </w:r>
      <w:proofErr w:type="spellEnd"/>
      <w:r w:rsidRPr="000B6FFA">
        <w:t>&gt; or &lt;</w:t>
      </w:r>
      <w:proofErr w:type="spellStart"/>
      <w:r w:rsidRPr="000B6FFA">
        <w:t>img</w:t>
      </w:r>
      <w:proofErr w:type="spellEnd"/>
      <w:r w:rsidRPr="000B6FFA">
        <w:t xml:space="preserve"> </w:t>
      </w:r>
      <w:proofErr w:type="spellStart"/>
      <w:r w:rsidRPr="000B6FFA">
        <w:t>src</w:t>
      </w:r>
      <w:proofErr w:type="spellEnd"/>
      <w:r w:rsidRPr="000B6FFA">
        <w:t xml:space="preserve">&gt; </w:t>
      </w:r>
      <w:r w:rsidR="005302A7">
        <w:t xml:space="preserve">tags </w:t>
      </w:r>
      <w:r w:rsidRPr="00935D29">
        <w:t xml:space="preserve">since 3GPP </w:t>
      </w:r>
      <w:r w:rsidR="00104EC0" w:rsidRPr="005B534A">
        <w:rPr>
          <w:bCs/>
        </w:rPr>
        <w:t xml:space="preserve">Release </w:t>
      </w:r>
      <w:r w:rsidRPr="005B534A">
        <w:rPr>
          <w:bCs/>
        </w:rPr>
        <w:t>18 provides no standards or profiles for handling such external resource loading</w:t>
      </w:r>
      <w:r w:rsidRPr="005302A7">
        <w:t xml:space="preserve">. This </w:t>
      </w:r>
      <w:r w:rsidR="00C41AB2" w:rsidRPr="005302A7">
        <w:t>gap might impact interoperability since implementations might</w:t>
      </w:r>
      <w:r w:rsidRPr="005302A7">
        <w:t xml:space="preserve"> </w:t>
      </w:r>
      <w:r w:rsidR="00104EC0" w:rsidRPr="004502D6">
        <w:t>evolve and become proprietary as some suppliers might chose</w:t>
      </w:r>
      <w:r w:rsidR="00C41AB2" w:rsidRPr="004502D6">
        <w:t xml:space="preserve"> </w:t>
      </w:r>
      <w:r w:rsidRPr="004502D6">
        <w:t xml:space="preserve">to </w:t>
      </w:r>
      <w:r w:rsidRPr="005B534A">
        <w:rPr>
          <w:bCs/>
        </w:rPr>
        <w:t>disallow external scripts</w:t>
      </w:r>
      <w:r w:rsidRPr="004502D6">
        <w:t>, while others might permit it using the Internet connection.</w:t>
      </w:r>
      <w:r>
        <w:t xml:space="preserve"> </w:t>
      </w:r>
    </w:p>
    <w:p w14:paraId="76A83BB1" w14:textId="1F124119" w:rsidR="00F7455E" w:rsidRPr="005B534A" w:rsidRDefault="005F0453" w:rsidP="00F7455E">
      <w:pPr>
        <w:pStyle w:val="ListParagraph"/>
        <w:numPr>
          <w:ilvl w:val="0"/>
          <w:numId w:val="32"/>
        </w:numPr>
        <w:spacing w:after="120" w:line="360" w:lineRule="auto"/>
        <w:rPr>
          <w:rStyle w:val="Emphasis"/>
          <w:b/>
          <w:i w:val="0"/>
          <w:iCs w:val="0"/>
        </w:rPr>
      </w:pPr>
      <w:r w:rsidRPr="005B534A">
        <w:rPr>
          <w:rStyle w:val="Emphasis"/>
          <w:b/>
          <w:i w:val="0"/>
        </w:rPr>
        <w:t xml:space="preserve">Question </w:t>
      </w:r>
      <w:r w:rsidR="00196CD9">
        <w:rPr>
          <w:rStyle w:val="Emphasis"/>
          <w:b/>
          <w:i w:val="0"/>
        </w:rPr>
        <w:t xml:space="preserve">4 </w:t>
      </w:r>
      <w:r w:rsidRPr="005B534A">
        <w:rPr>
          <w:rStyle w:val="Emphasis"/>
          <w:b/>
          <w:i w:val="0"/>
        </w:rPr>
        <w:t xml:space="preserve">to SA2 and SA6: </w:t>
      </w:r>
    </w:p>
    <w:p w14:paraId="7D8EAAB2" w14:textId="3D5457B4" w:rsidR="007C4E43" w:rsidRDefault="005302A7" w:rsidP="005B534A">
      <w:pPr>
        <w:spacing w:after="120" w:line="360" w:lineRule="auto"/>
        <w:ind w:left="360"/>
      </w:pPr>
      <w:r w:rsidRPr="005B534A">
        <w:rPr>
          <w:rStyle w:val="Emphasis"/>
          <w:i w:val="0"/>
        </w:rPr>
        <w:t xml:space="preserve">Does 3GPP </w:t>
      </w:r>
      <w:r w:rsidR="005C24F0" w:rsidRPr="005B534A">
        <w:rPr>
          <w:rStyle w:val="Emphasis"/>
          <w:i w:val="0"/>
        </w:rPr>
        <w:t xml:space="preserve">SA2/SA6 </w:t>
      </w:r>
      <w:r w:rsidRPr="005B534A">
        <w:rPr>
          <w:rStyle w:val="Emphasis"/>
          <w:i w:val="0"/>
        </w:rPr>
        <w:t xml:space="preserve">plan to define procedures and architecture for interworking between the IMS session and external (non-IMS) content sources allowing for example </w:t>
      </w:r>
      <w:r w:rsidRPr="00500ED5">
        <w:t>pulling information from a public API in a secure manner</w:t>
      </w:r>
      <w:r w:rsidR="00500ED5">
        <w:t>?</w:t>
      </w:r>
    </w:p>
    <w:p w14:paraId="42715BAE" w14:textId="1A580E10" w:rsidR="00F7455E" w:rsidRPr="005B534A" w:rsidRDefault="005F0453" w:rsidP="00F7455E">
      <w:pPr>
        <w:pStyle w:val="ListParagraph"/>
        <w:numPr>
          <w:ilvl w:val="0"/>
          <w:numId w:val="32"/>
        </w:numPr>
        <w:spacing w:after="120" w:line="360" w:lineRule="auto"/>
        <w:rPr>
          <w:b/>
        </w:rPr>
      </w:pPr>
      <w:r w:rsidRPr="005B534A">
        <w:rPr>
          <w:b/>
        </w:rPr>
        <w:t xml:space="preserve">Question </w:t>
      </w:r>
      <w:r w:rsidR="00196CD9">
        <w:rPr>
          <w:b/>
        </w:rPr>
        <w:t xml:space="preserve">5 </w:t>
      </w:r>
      <w:r w:rsidRPr="005B534A">
        <w:rPr>
          <w:b/>
        </w:rPr>
        <w:t xml:space="preserve">to SA3: </w:t>
      </w:r>
    </w:p>
    <w:p w14:paraId="653758C3" w14:textId="11D6EA38" w:rsidR="00B00197" w:rsidRPr="005B534A" w:rsidRDefault="00500ED5" w:rsidP="005B534A">
      <w:pPr>
        <w:spacing w:after="120" w:line="360" w:lineRule="auto"/>
        <w:ind w:left="360"/>
      </w:pPr>
      <w:r w:rsidRPr="005B534A">
        <w:t xml:space="preserve">Does 3GPP </w:t>
      </w:r>
      <w:r w:rsidR="009136C2" w:rsidRPr="005B534A">
        <w:t xml:space="preserve">SA3 </w:t>
      </w:r>
      <w:r w:rsidRPr="005B534A">
        <w:t xml:space="preserve">plan to standardize security architecture and measures for content and source validation including the method to compute trust towards </w:t>
      </w:r>
      <w:r w:rsidR="009D11F0" w:rsidRPr="005B534A">
        <w:t>external</w:t>
      </w:r>
      <w:r w:rsidRPr="005B534A">
        <w:t xml:space="preserve"> hosts and content?</w:t>
      </w:r>
    </w:p>
    <w:p w14:paraId="7F870F58" w14:textId="3F203535" w:rsidR="00F7455E" w:rsidRPr="005B534A" w:rsidRDefault="005F0453" w:rsidP="00F7455E">
      <w:pPr>
        <w:pStyle w:val="ListParagraph"/>
        <w:numPr>
          <w:ilvl w:val="0"/>
          <w:numId w:val="32"/>
        </w:numPr>
        <w:spacing w:after="120" w:line="360" w:lineRule="auto"/>
        <w:rPr>
          <w:b/>
        </w:rPr>
      </w:pPr>
      <w:r w:rsidRPr="005B534A">
        <w:rPr>
          <w:b/>
        </w:rPr>
        <w:t xml:space="preserve">Question </w:t>
      </w:r>
      <w:r w:rsidR="00196CD9">
        <w:rPr>
          <w:b/>
        </w:rPr>
        <w:t xml:space="preserve">6 </w:t>
      </w:r>
      <w:r w:rsidRPr="005B534A">
        <w:rPr>
          <w:b/>
        </w:rPr>
        <w:t xml:space="preserve">to SA1: </w:t>
      </w:r>
    </w:p>
    <w:p w14:paraId="17551279" w14:textId="7686B952" w:rsidR="00722154" w:rsidRDefault="004502D6" w:rsidP="005B534A">
      <w:pPr>
        <w:spacing w:after="120" w:line="360" w:lineRule="auto"/>
        <w:ind w:left="360"/>
      </w:pPr>
      <w:r>
        <w:t xml:space="preserve">Given the fact that IMS telephony services are subject to telecom </w:t>
      </w:r>
      <w:r w:rsidR="004D0D06">
        <w:t xml:space="preserve">regulation </w:t>
      </w:r>
      <w:r>
        <w:t xml:space="preserve">while HTML and JavaScript content is not a subject to such regulation </w:t>
      </w:r>
      <w:r w:rsidR="007F127B">
        <w:t xml:space="preserve">what is </w:t>
      </w:r>
      <w:r w:rsidR="00310C9B">
        <w:t xml:space="preserve">3GPP </w:t>
      </w:r>
      <w:r w:rsidR="009136C2">
        <w:t xml:space="preserve">SA1 </w:t>
      </w:r>
      <w:r w:rsidR="00310C9B">
        <w:t>view</w:t>
      </w:r>
      <w:r w:rsidR="007F127B">
        <w:t xml:space="preserve"> on</w:t>
      </w:r>
      <w:r w:rsidR="00310C9B">
        <w:t xml:space="preserve"> </w:t>
      </w:r>
      <w:r w:rsidR="007F127B">
        <w:t xml:space="preserve">if and </w:t>
      </w:r>
      <w:r w:rsidR="00310C9B">
        <w:t xml:space="preserve">what regulatory exceptions apply to 3GPP TS 26.114 defined IMS Data Channel applications </w:t>
      </w:r>
      <w:r w:rsidR="00D47CBD">
        <w:t xml:space="preserve">in general </w:t>
      </w:r>
      <w:r w:rsidR="007F127B">
        <w:t>and</w:t>
      </w:r>
      <w:r w:rsidR="00310C9B">
        <w:t xml:space="preserve"> </w:t>
      </w:r>
      <w:r w:rsidR="00A8704C">
        <w:t xml:space="preserve">specifically </w:t>
      </w:r>
      <w:r w:rsidR="00310C9B">
        <w:t>when those applications are mixed with the external content.</w:t>
      </w:r>
      <w:r>
        <w:t xml:space="preserve"> </w:t>
      </w:r>
    </w:p>
    <w:p w14:paraId="1AE96A1F" w14:textId="77777777" w:rsidR="00294D97" w:rsidRDefault="0030652C" w:rsidP="00DF0061">
      <w:pPr>
        <w:pStyle w:val="Heading1"/>
      </w:pPr>
      <w:r>
        <w:t>Contact</w:t>
      </w:r>
    </w:p>
    <w:p w14:paraId="0798F617" w14:textId="1EBF1544" w:rsidR="00294D97" w:rsidRDefault="0030652C">
      <w:pPr>
        <w:pStyle w:val="NormalParagraph"/>
      </w:pPr>
      <w:r>
        <w:t>In the case of further questions and/or feedback</w:t>
      </w:r>
      <w:r w:rsidR="00927459">
        <w:t>, please respond to GSMALiaisons@gsma.com</w:t>
      </w:r>
    </w:p>
    <w:p w14:paraId="09C4A6D5" w14:textId="77777777" w:rsidR="00294D97" w:rsidRDefault="0030652C">
      <w:pPr>
        <w:pStyle w:val="Heading1"/>
      </w:pPr>
      <w:r>
        <w:t xml:space="preserve">NEXT </w:t>
      </w:r>
      <w:r w:rsidR="00EC2C34">
        <w:t xml:space="preserve">UPG </w:t>
      </w:r>
      <w:r>
        <w:t xml:space="preserve">MEETINGS: </w:t>
      </w:r>
    </w:p>
    <w:p w14:paraId="5840ED14" w14:textId="5C1759BD" w:rsidR="00294D97" w:rsidRPr="00EC2C34" w:rsidRDefault="00EC2C34" w:rsidP="00EC2C34">
      <w:pPr>
        <w:pStyle w:val="ListParagraph"/>
        <w:numPr>
          <w:ilvl w:val="0"/>
          <w:numId w:val="24"/>
        </w:numPr>
        <w:spacing w:after="120" w:line="360" w:lineRule="auto"/>
      </w:pPr>
      <w:r w:rsidRPr="00EC2C34">
        <w:t xml:space="preserve">UPG#15 : </w:t>
      </w:r>
      <w:r w:rsidR="00927459" w:rsidRPr="00EC2C34">
        <w:t>Ju</w:t>
      </w:r>
      <w:r w:rsidR="00927459">
        <w:t>ly 1st</w:t>
      </w:r>
      <w:r w:rsidR="00927459" w:rsidRPr="00EC2C34">
        <w:t xml:space="preserve"> </w:t>
      </w:r>
      <w:r w:rsidRPr="00EC2C34">
        <w:t>2025</w:t>
      </w:r>
    </w:p>
    <w:p w14:paraId="4DD3FED8" w14:textId="77777777" w:rsidR="00EC2C34" w:rsidRPr="00EC2C34" w:rsidRDefault="00EC2C34" w:rsidP="00EC2C34">
      <w:pPr>
        <w:pStyle w:val="ListParagraph"/>
        <w:numPr>
          <w:ilvl w:val="0"/>
          <w:numId w:val="24"/>
        </w:numPr>
        <w:spacing w:after="120" w:line="360" w:lineRule="auto"/>
      </w:pPr>
      <w:r w:rsidRPr="00EC2C34">
        <w:t>UPG#16: October 2025</w:t>
      </w:r>
    </w:p>
    <w:sectPr w:rsidR="00EC2C34" w:rsidRPr="00EC2C34">
      <w:headerReference w:type="even" r:id="rId14"/>
      <w:headerReference w:type="default" r:id="rId15"/>
      <w:footerReference w:type="default" r:id="rId16"/>
      <w:headerReference w:type="first" r:id="rId17"/>
      <w:pgSz w:w="11906" w:h="16838"/>
      <w:pgMar w:top="1440" w:right="1440" w:bottom="1440" w:left="1440" w:header="709" w:footer="709"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D5E728" w14:textId="77777777" w:rsidR="00234280" w:rsidRDefault="00234280">
      <w:pPr>
        <w:spacing w:before="0"/>
      </w:pPr>
      <w:r>
        <w:separator/>
      </w:r>
    </w:p>
  </w:endnote>
  <w:endnote w:type="continuationSeparator" w:id="0">
    <w:p w14:paraId="0F952FCB" w14:textId="77777777" w:rsidR="00234280" w:rsidRDefault="00234280">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89A048" w14:textId="77777777" w:rsidR="00294D97" w:rsidRDefault="0030652C">
    <w:pPr>
      <w:pStyle w:val="Footer"/>
      <w:rPr>
        <w:i/>
      </w:rPr>
    </w:pPr>
    <w:r>
      <w:tab/>
      <w:t xml:space="preserve">Page </w:t>
    </w:r>
    <w:r>
      <w:fldChar w:fldCharType="begin"/>
    </w:r>
    <w:r>
      <w:instrText xml:space="preserve"> PAGE </w:instrText>
    </w:r>
    <w:r>
      <w:fldChar w:fldCharType="separate"/>
    </w:r>
    <w:r w:rsidR="00A8704C">
      <w:rPr>
        <w:noProof/>
      </w:rPr>
      <w:t>4</w:t>
    </w:r>
    <w:r>
      <w:fldChar w:fldCharType="end"/>
    </w:r>
    <w:r>
      <w:t xml:space="preserve"> of </w:t>
    </w:r>
    <w:r>
      <w:fldChar w:fldCharType="begin"/>
    </w:r>
    <w:r>
      <w:instrText xml:space="preserve"> NUMPAGES  </w:instrText>
    </w:r>
    <w:r>
      <w:fldChar w:fldCharType="separate"/>
    </w:r>
    <w:r w:rsidR="00A8704C">
      <w:rPr>
        <w:noProof/>
      </w:rPr>
      <w:t>5</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9DDC91" w14:textId="77777777" w:rsidR="00234280" w:rsidRDefault="00234280">
      <w:pPr>
        <w:spacing w:before="0"/>
      </w:pPr>
      <w:r>
        <w:separator/>
      </w:r>
    </w:p>
  </w:footnote>
  <w:footnote w:type="continuationSeparator" w:id="0">
    <w:p w14:paraId="492DD549" w14:textId="77777777" w:rsidR="00234280" w:rsidRDefault="00234280">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FBFF26" w14:textId="77777777" w:rsidR="00294D97" w:rsidRDefault="00294D97">
    <w:pPr>
      <w:pStyle w:val="NormalParagraph"/>
    </w:pPr>
  </w:p>
  <w:p w14:paraId="5C7810F8" w14:textId="77777777" w:rsidR="00294D97" w:rsidRDefault="00294D97">
    <w:pPr>
      <w:pStyle w:val="NormalParagraph"/>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D030B9" w14:textId="77777777" w:rsidR="00294D97" w:rsidRDefault="0030652C">
    <w:pPr>
      <w:pStyle w:val="Header"/>
    </w:pPr>
    <w:r>
      <w:t>GSMA</w:t>
    </w:r>
    <w:r>
      <w:tab/>
      <w:t>Non-confidential</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156932" w14:textId="77777777" w:rsidR="00294D97" w:rsidRDefault="0030652C">
    <w:pPr>
      <w:pStyle w:val="Header"/>
      <w:jc w:val="right"/>
    </w:pPr>
    <w:r>
      <w:t>Non-confidential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 w15:restartNumberingAfterBreak="0">
    <w:nsid w:val="109F5E45"/>
    <w:multiLevelType w:val="multilevel"/>
    <w:tmpl w:val="109F5E45"/>
    <w:lvl w:ilvl="0">
      <w:start w:val="1"/>
      <w:numFmt w:val="bullet"/>
      <w:pStyle w:val="ListBullet1"/>
      <w:lvlText w:val=""/>
      <w:lvlJc w:val="left"/>
      <w:pPr>
        <w:ind w:left="680" w:hanging="340"/>
      </w:pPr>
      <w:rPr>
        <w:rFonts w:ascii="Symbol" w:hAnsi="Symbol" w:hint="default"/>
      </w:rPr>
    </w:lvl>
    <w:lvl w:ilvl="1">
      <w:start w:val="1"/>
      <w:numFmt w:val="bullet"/>
      <w:pStyle w:val="ListBullet2"/>
      <w:lvlText w:val="o"/>
      <w:lvlJc w:val="left"/>
      <w:pPr>
        <w:ind w:left="1020" w:hanging="340"/>
      </w:pPr>
      <w:rPr>
        <w:rFonts w:ascii="Courier New" w:hAnsi="Courier New" w:hint="default"/>
      </w:rPr>
    </w:lvl>
    <w:lvl w:ilvl="2">
      <w:start w:val="1"/>
      <w:numFmt w:val="bullet"/>
      <w:pStyle w:val="ListBullet3"/>
      <w:lvlText w:val=""/>
      <w:lvlJc w:val="left"/>
      <w:pPr>
        <w:ind w:left="1360" w:hanging="340"/>
      </w:pPr>
      <w:rPr>
        <w:rFonts w:ascii="Wingdings" w:hAnsi="Wingdings" w:hint="default"/>
      </w:rPr>
    </w:lvl>
    <w:lvl w:ilvl="3">
      <w:start w:val="1"/>
      <w:numFmt w:val="bullet"/>
      <w:pStyle w:val="ListBulletsub"/>
      <w:lvlText w:val="-"/>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2" w15:restartNumberingAfterBreak="0">
    <w:nsid w:val="11853E0F"/>
    <w:multiLevelType w:val="multilevel"/>
    <w:tmpl w:val="11853E0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4C170E2"/>
    <w:multiLevelType w:val="multilevel"/>
    <w:tmpl w:val="14C170E2"/>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14F51DB5"/>
    <w:multiLevelType w:val="hybridMultilevel"/>
    <w:tmpl w:val="E3642BB8"/>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85C47E9"/>
    <w:multiLevelType w:val="hybridMultilevel"/>
    <w:tmpl w:val="E354CE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DE3D6C"/>
    <w:multiLevelType w:val="multilevel"/>
    <w:tmpl w:val="1BDE3D6C"/>
    <w:lvl w:ilvl="0">
      <w:start w:val="1"/>
      <w:numFmt w:val="lowerLetter"/>
      <w:pStyle w:val="ListParagraphletter"/>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25D46DE3"/>
    <w:multiLevelType w:val="hybridMultilevel"/>
    <w:tmpl w:val="C5A0130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E5E1086"/>
    <w:multiLevelType w:val="multilevel"/>
    <w:tmpl w:val="2E5E1086"/>
    <w:lvl w:ilvl="0">
      <w:start w:val="1"/>
      <w:numFmt w:val="decimal"/>
      <w:pStyle w:val="Heading1"/>
      <w:lvlText w:val="%1"/>
      <w:lvlJc w:val="left"/>
      <w:pPr>
        <w:tabs>
          <w:tab w:val="left" w:pos="431"/>
        </w:tabs>
        <w:ind w:left="431" w:hanging="431"/>
      </w:pPr>
      <w:rPr>
        <w:rFonts w:hint="default"/>
        <w:b/>
        <w:i w:val="0"/>
        <w:color w:val="auto"/>
        <w:sz w:val="28"/>
      </w:rPr>
    </w:lvl>
    <w:lvl w:ilvl="1">
      <w:start w:val="1"/>
      <w:numFmt w:val="decimal"/>
      <w:pStyle w:val="Heading2"/>
      <w:lvlText w:val="%1.%2"/>
      <w:lvlJc w:val="left"/>
      <w:pPr>
        <w:tabs>
          <w:tab w:val="left" w:pos="624"/>
        </w:tabs>
        <w:ind w:left="624" w:hanging="624"/>
      </w:pPr>
      <w:rPr>
        <w:rFonts w:hint="default"/>
        <w:b/>
        <w:i w:val="0"/>
        <w:color w:val="auto"/>
        <w:sz w:val="24"/>
      </w:rPr>
    </w:lvl>
    <w:lvl w:ilvl="2">
      <w:start w:val="1"/>
      <w:numFmt w:val="decimal"/>
      <w:pStyle w:val="Heading3"/>
      <w:lvlText w:val="%1.%2.%3"/>
      <w:lvlJc w:val="left"/>
      <w:pPr>
        <w:tabs>
          <w:tab w:val="left" w:pos="851"/>
        </w:tabs>
        <w:ind w:left="851" w:hanging="851"/>
      </w:pPr>
      <w:rPr>
        <w:rFonts w:hint="default"/>
        <w:b/>
        <w:i w:val="0"/>
        <w:color w:val="auto"/>
        <w:sz w:val="22"/>
      </w:rPr>
    </w:lvl>
    <w:lvl w:ilvl="3">
      <w:start w:val="1"/>
      <w:numFmt w:val="decimal"/>
      <w:pStyle w:val="Heading4"/>
      <w:lvlText w:val="%1.%2.%3.%4"/>
      <w:lvlJc w:val="left"/>
      <w:pPr>
        <w:tabs>
          <w:tab w:val="left" w:pos="1077"/>
        </w:tabs>
        <w:ind w:left="1077" w:hanging="1077"/>
      </w:pPr>
      <w:rPr>
        <w:rFonts w:ascii="Arial Bold" w:hAnsi="Arial Bold" w:hint="default"/>
        <w:b/>
        <w:i w:val="0"/>
        <w:color w:val="auto"/>
        <w:sz w:val="22"/>
      </w:rPr>
    </w:lvl>
    <w:lvl w:ilvl="4">
      <w:start w:val="1"/>
      <w:numFmt w:val="decimal"/>
      <w:pStyle w:val="Heading5"/>
      <w:lvlText w:val="%1.%2.%3.%4.%5"/>
      <w:lvlJc w:val="left"/>
      <w:pPr>
        <w:tabs>
          <w:tab w:val="left" w:pos="1304"/>
        </w:tabs>
        <w:ind w:left="1304" w:hanging="1304"/>
      </w:pPr>
      <w:rPr>
        <w:rFonts w:cs="Times New Roman" w:hint="default"/>
        <w:b/>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5">
      <w:start w:val="1"/>
      <w:numFmt w:val="decimal"/>
      <w:pStyle w:val="Heading6"/>
      <w:lvlText w:val="%1.%2.%3.%4.%5.%6"/>
      <w:lvlJc w:val="left"/>
      <w:pPr>
        <w:tabs>
          <w:tab w:val="left" w:pos="1531"/>
        </w:tabs>
        <w:ind w:left="1531" w:hanging="1531"/>
      </w:pPr>
      <w:rPr>
        <w:rFonts w:hint="default"/>
        <w:b/>
        <w:i w:val="0"/>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cs="Times New Roman" w:hint="default"/>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abstractNum>
  <w:abstractNum w:abstractNumId="9" w15:restartNumberingAfterBreak="0">
    <w:nsid w:val="369E77FD"/>
    <w:multiLevelType w:val="hybridMultilevel"/>
    <w:tmpl w:val="D5E0B544"/>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B5F5EA9"/>
    <w:multiLevelType w:val="multilevel"/>
    <w:tmpl w:val="3B5F5EA9"/>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 w15:restartNumberingAfterBreak="0">
    <w:nsid w:val="3E4101E9"/>
    <w:multiLevelType w:val="multilevel"/>
    <w:tmpl w:val="3E4101E9"/>
    <w:lvl w:ilvl="0">
      <w:start w:val="1"/>
      <w:numFmt w:val="bullet"/>
      <w:pStyle w:val="TableBulletTex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EFA4878"/>
    <w:multiLevelType w:val="multilevel"/>
    <w:tmpl w:val="3EFA4878"/>
    <w:lvl w:ilvl="0">
      <w:start w:val="1"/>
      <w:numFmt w:val="decimal"/>
      <w:pStyle w:val="ListNumber"/>
      <w:lvlText w:val="%1."/>
      <w:lvlJc w:val="left"/>
      <w:pPr>
        <w:tabs>
          <w:tab w:val="left" w:pos="340"/>
        </w:tabs>
        <w:ind w:left="680" w:hanging="340"/>
      </w:pPr>
      <w:rPr>
        <w:rFonts w:hint="default"/>
      </w:rPr>
    </w:lvl>
    <w:lvl w:ilvl="1">
      <w:start w:val="1"/>
      <w:numFmt w:val="lowerLetter"/>
      <w:pStyle w:val="Listletter"/>
      <w:lvlText w:val="%2)"/>
      <w:lvlJc w:val="left"/>
      <w:pPr>
        <w:tabs>
          <w:tab w:val="left" w:pos="1020"/>
        </w:tabs>
        <w:ind w:left="1360" w:hanging="340"/>
      </w:pPr>
      <w:rPr>
        <w:rFonts w:hint="default"/>
      </w:rPr>
    </w:lvl>
    <w:lvl w:ilvl="2">
      <w:start w:val="1"/>
      <w:numFmt w:val="lowerRoman"/>
      <w:pStyle w:val="ListParagraphRomans"/>
      <w:lvlText w:val="%3."/>
      <w:lvlJc w:val="left"/>
      <w:pPr>
        <w:tabs>
          <w:tab w:val="left" w:pos="1700"/>
        </w:tabs>
        <w:ind w:left="2040" w:hanging="340"/>
      </w:pPr>
      <w:rPr>
        <w:rFonts w:hint="default"/>
      </w:rPr>
    </w:lvl>
    <w:lvl w:ilvl="3">
      <w:start w:val="1"/>
      <w:numFmt w:val="none"/>
      <w:lvlText w:val="%4"/>
      <w:lvlJc w:val="left"/>
      <w:pPr>
        <w:tabs>
          <w:tab w:val="left" w:pos="2380"/>
        </w:tabs>
        <w:ind w:left="2720" w:hanging="340"/>
      </w:pPr>
      <w:rPr>
        <w:rFonts w:hint="default"/>
      </w:rPr>
    </w:lvl>
    <w:lvl w:ilvl="4">
      <w:start w:val="1"/>
      <w:numFmt w:val="none"/>
      <w:lvlText w:val="%5"/>
      <w:lvlJc w:val="left"/>
      <w:pPr>
        <w:tabs>
          <w:tab w:val="left" w:pos="3060"/>
        </w:tabs>
        <w:ind w:left="3400" w:hanging="340"/>
      </w:pPr>
      <w:rPr>
        <w:rFonts w:hint="default"/>
      </w:rPr>
    </w:lvl>
    <w:lvl w:ilvl="5">
      <w:start w:val="1"/>
      <w:numFmt w:val="none"/>
      <w:lvlText w:val="%6"/>
      <w:lvlJc w:val="right"/>
      <w:pPr>
        <w:tabs>
          <w:tab w:val="left" w:pos="3740"/>
        </w:tabs>
        <w:ind w:left="4080" w:hanging="340"/>
      </w:pPr>
      <w:rPr>
        <w:rFonts w:hint="default"/>
      </w:rPr>
    </w:lvl>
    <w:lvl w:ilvl="6">
      <w:start w:val="1"/>
      <w:numFmt w:val="none"/>
      <w:lvlText w:val="%7"/>
      <w:lvlJc w:val="left"/>
      <w:pPr>
        <w:tabs>
          <w:tab w:val="left" w:pos="4420"/>
        </w:tabs>
        <w:ind w:left="4760" w:hanging="340"/>
      </w:pPr>
      <w:rPr>
        <w:rFonts w:hint="default"/>
      </w:rPr>
    </w:lvl>
    <w:lvl w:ilvl="7">
      <w:start w:val="1"/>
      <w:numFmt w:val="none"/>
      <w:lvlText w:val="%8"/>
      <w:lvlJc w:val="left"/>
      <w:pPr>
        <w:tabs>
          <w:tab w:val="left" w:pos="5100"/>
        </w:tabs>
        <w:ind w:left="5440" w:hanging="340"/>
      </w:pPr>
      <w:rPr>
        <w:rFonts w:hint="default"/>
      </w:rPr>
    </w:lvl>
    <w:lvl w:ilvl="8">
      <w:start w:val="1"/>
      <w:numFmt w:val="none"/>
      <w:lvlText w:val="%9"/>
      <w:lvlJc w:val="right"/>
      <w:pPr>
        <w:tabs>
          <w:tab w:val="left" w:pos="5780"/>
        </w:tabs>
        <w:ind w:left="6120" w:hanging="340"/>
      </w:pPr>
      <w:rPr>
        <w:rFonts w:hint="default"/>
      </w:rPr>
    </w:lvl>
  </w:abstractNum>
  <w:abstractNum w:abstractNumId="13" w15:restartNumberingAfterBreak="0">
    <w:nsid w:val="3F1C4EF2"/>
    <w:multiLevelType w:val="hybridMultilevel"/>
    <w:tmpl w:val="C05AF666"/>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26147D6"/>
    <w:multiLevelType w:val="hybridMultilevel"/>
    <w:tmpl w:val="6C8A757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D2C4E6E"/>
    <w:multiLevelType w:val="multilevel"/>
    <w:tmpl w:val="1918FB3C"/>
    <w:lvl w:ilvl="0">
      <w:start w:val="1"/>
      <w:numFmt w:val="decimal"/>
      <w:lvlText w:val="%1."/>
      <w:lvlJc w:val="left"/>
      <w:pPr>
        <w:ind w:left="720" w:hanging="360"/>
      </w:p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38C75C4"/>
    <w:multiLevelType w:val="multilevel"/>
    <w:tmpl w:val="538C75C4"/>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rPr>
        <w:rFonts w:hint="default"/>
      </w:rPr>
    </w:lvl>
    <w:lvl w:ilvl="3">
      <w:start w:val="1"/>
      <w:numFmt w:val="decimal"/>
      <w:lvlText w:val="%4."/>
      <w:lvlJc w:val="left"/>
      <w:pPr>
        <w:tabs>
          <w:tab w:val="left" w:pos="2880"/>
        </w:tabs>
        <w:ind w:left="2880" w:hanging="360"/>
      </w:pPr>
      <w:rPr>
        <w:rFonts w:hint="default"/>
      </w:rPr>
    </w:lvl>
    <w:lvl w:ilvl="4">
      <w:start w:val="1"/>
      <w:numFmt w:val="lowerLetter"/>
      <w:lvlText w:val="%5."/>
      <w:lvlJc w:val="left"/>
      <w:pPr>
        <w:tabs>
          <w:tab w:val="left" w:pos="3600"/>
        </w:tabs>
        <w:ind w:left="3600" w:hanging="360"/>
      </w:pPr>
      <w:rPr>
        <w:rFonts w:hint="default"/>
      </w:rPr>
    </w:lvl>
    <w:lvl w:ilvl="5">
      <w:start w:val="1"/>
      <w:numFmt w:val="lowerRoman"/>
      <w:lvlText w:val="%6."/>
      <w:lvlJc w:val="right"/>
      <w:pPr>
        <w:tabs>
          <w:tab w:val="left" w:pos="4320"/>
        </w:tabs>
        <w:ind w:left="4320" w:hanging="180"/>
      </w:pPr>
      <w:rPr>
        <w:rFonts w:hint="default"/>
      </w:rPr>
    </w:lvl>
    <w:lvl w:ilvl="6">
      <w:start w:val="1"/>
      <w:numFmt w:val="decimal"/>
      <w:lvlText w:val="%7."/>
      <w:lvlJc w:val="left"/>
      <w:pPr>
        <w:tabs>
          <w:tab w:val="left" w:pos="5040"/>
        </w:tabs>
        <w:ind w:left="5040" w:hanging="360"/>
      </w:pPr>
      <w:rPr>
        <w:rFonts w:hint="default"/>
      </w:rPr>
    </w:lvl>
    <w:lvl w:ilvl="7">
      <w:start w:val="1"/>
      <w:numFmt w:val="lowerLetter"/>
      <w:lvlText w:val="%8."/>
      <w:lvlJc w:val="left"/>
      <w:pPr>
        <w:tabs>
          <w:tab w:val="left" w:pos="5760"/>
        </w:tabs>
        <w:ind w:left="5760" w:hanging="360"/>
      </w:pPr>
      <w:rPr>
        <w:rFonts w:hint="default"/>
      </w:rPr>
    </w:lvl>
    <w:lvl w:ilvl="8">
      <w:start w:val="1"/>
      <w:numFmt w:val="lowerRoman"/>
      <w:lvlText w:val="%9."/>
      <w:lvlJc w:val="right"/>
      <w:pPr>
        <w:tabs>
          <w:tab w:val="left" w:pos="6480"/>
        </w:tabs>
        <w:ind w:left="6480" w:hanging="180"/>
      </w:pPr>
      <w:rPr>
        <w:rFonts w:hint="default"/>
      </w:rPr>
    </w:lvl>
  </w:abstractNum>
  <w:abstractNum w:abstractNumId="17" w15:restartNumberingAfterBreak="0">
    <w:nsid w:val="571C265B"/>
    <w:multiLevelType w:val="multilevel"/>
    <w:tmpl w:val="571C265B"/>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left" w:pos="680"/>
        </w:tabs>
        <w:ind w:left="680" w:hanging="680"/>
      </w:pPr>
      <w:rPr>
        <w:rFonts w:hint="default"/>
      </w:rPr>
    </w:lvl>
    <w:lvl w:ilvl="2">
      <w:start w:val="1"/>
      <w:numFmt w:val="decimal"/>
      <w:pStyle w:val="ANNEX-heading2"/>
      <w:lvlText w:val="%1.%2.%3"/>
      <w:lvlJc w:val="left"/>
      <w:pPr>
        <w:tabs>
          <w:tab w:val="left" w:pos="907"/>
        </w:tabs>
        <w:ind w:left="907" w:hanging="907"/>
      </w:pPr>
      <w:rPr>
        <w:rFonts w:hint="default"/>
      </w:rPr>
    </w:lvl>
    <w:lvl w:ilvl="3">
      <w:start w:val="1"/>
      <w:numFmt w:val="decimal"/>
      <w:pStyle w:val="ANNEX-heading3"/>
      <w:lvlText w:val="%1.%2.%3.%4"/>
      <w:lvlJc w:val="left"/>
      <w:pPr>
        <w:tabs>
          <w:tab w:val="left" w:pos="1134"/>
        </w:tabs>
        <w:ind w:left="1134" w:hanging="1134"/>
      </w:pPr>
      <w:rPr>
        <w:rFonts w:hint="default"/>
      </w:rPr>
    </w:lvl>
    <w:lvl w:ilvl="4">
      <w:start w:val="1"/>
      <w:numFmt w:val="decimal"/>
      <w:pStyle w:val="ANNEX-heading4"/>
      <w:lvlText w:val="%1.%2.%3.%4.%5"/>
      <w:lvlJc w:val="left"/>
      <w:pPr>
        <w:tabs>
          <w:tab w:val="left" w:pos="1361"/>
        </w:tabs>
        <w:ind w:left="1361" w:hanging="1361"/>
      </w:pPr>
      <w:rPr>
        <w:rFonts w:hint="default"/>
      </w:rPr>
    </w:lvl>
    <w:lvl w:ilvl="5">
      <w:start w:val="1"/>
      <w:numFmt w:val="decimal"/>
      <w:pStyle w:val="ANNEX-heading5"/>
      <w:lvlText w:val="%1.%2.%3.%4.%5.%6"/>
      <w:lvlJc w:val="left"/>
      <w:pPr>
        <w:tabs>
          <w:tab w:val="left" w:pos="1588"/>
        </w:tabs>
        <w:ind w:left="1588" w:hanging="1588"/>
      </w:pPr>
      <w:rPr>
        <w:rFonts w:hint="default"/>
      </w:rPr>
    </w:lvl>
    <w:lvl w:ilvl="6">
      <w:start w:val="1"/>
      <w:numFmt w:val="decimal"/>
      <w:lvlText w:val="%1.%2.%3.%4.%5.%6.%7"/>
      <w:lvlJc w:val="left"/>
      <w:pPr>
        <w:tabs>
          <w:tab w:val="left" w:pos="0"/>
        </w:tabs>
        <w:ind w:left="0" w:firstLine="0"/>
      </w:pPr>
      <w:rPr>
        <w:rFonts w:hint="default"/>
      </w:rPr>
    </w:lvl>
    <w:lvl w:ilvl="7">
      <w:start w:val="1"/>
      <w:numFmt w:val="decimal"/>
      <w:lvlText w:val="%1.%2.%3.%4.%5.%6.%7.%8"/>
      <w:lvlJc w:val="left"/>
      <w:pPr>
        <w:tabs>
          <w:tab w:val="left" w:pos="0"/>
        </w:tabs>
        <w:ind w:left="0" w:firstLine="0"/>
      </w:pPr>
      <w:rPr>
        <w:rFonts w:hint="default"/>
      </w:rPr>
    </w:lvl>
    <w:lvl w:ilvl="8">
      <w:start w:val="1"/>
      <w:numFmt w:val="decimal"/>
      <w:lvlText w:val="%1.%2.%3.%4.%5.%6.%7.%8.%9"/>
      <w:lvlJc w:val="left"/>
      <w:pPr>
        <w:tabs>
          <w:tab w:val="left" w:pos="0"/>
        </w:tabs>
        <w:ind w:left="0" w:firstLine="0"/>
      </w:pPr>
      <w:rPr>
        <w:rFonts w:hint="default"/>
      </w:rPr>
    </w:lvl>
  </w:abstractNum>
  <w:abstractNum w:abstractNumId="18" w15:restartNumberingAfterBreak="0">
    <w:nsid w:val="5BCD072F"/>
    <w:multiLevelType w:val="multilevel"/>
    <w:tmpl w:val="5BCD072F"/>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rPr>
        <w:rFonts w:hint="default"/>
      </w:rPr>
    </w:lvl>
    <w:lvl w:ilvl="3">
      <w:start w:val="1"/>
      <w:numFmt w:val="decimal"/>
      <w:lvlText w:val="%4."/>
      <w:lvlJc w:val="left"/>
      <w:pPr>
        <w:tabs>
          <w:tab w:val="left" w:pos="2880"/>
        </w:tabs>
        <w:ind w:left="2880" w:hanging="360"/>
      </w:pPr>
      <w:rPr>
        <w:rFonts w:hint="default"/>
      </w:rPr>
    </w:lvl>
    <w:lvl w:ilvl="4">
      <w:start w:val="1"/>
      <w:numFmt w:val="lowerLetter"/>
      <w:lvlText w:val="%5."/>
      <w:lvlJc w:val="left"/>
      <w:pPr>
        <w:tabs>
          <w:tab w:val="left" w:pos="3600"/>
        </w:tabs>
        <w:ind w:left="3600" w:hanging="360"/>
      </w:pPr>
      <w:rPr>
        <w:rFonts w:hint="default"/>
      </w:rPr>
    </w:lvl>
    <w:lvl w:ilvl="5">
      <w:start w:val="1"/>
      <w:numFmt w:val="lowerRoman"/>
      <w:lvlText w:val="%6."/>
      <w:lvlJc w:val="right"/>
      <w:pPr>
        <w:tabs>
          <w:tab w:val="left" w:pos="4320"/>
        </w:tabs>
        <w:ind w:left="4320" w:hanging="180"/>
      </w:pPr>
      <w:rPr>
        <w:rFonts w:hint="default"/>
      </w:rPr>
    </w:lvl>
    <w:lvl w:ilvl="6">
      <w:start w:val="1"/>
      <w:numFmt w:val="decimal"/>
      <w:lvlText w:val="%7."/>
      <w:lvlJc w:val="left"/>
      <w:pPr>
        <w:tabs>
          <w:tab w:val="left" w:pos="5040"/>
        </w:tabs>
        <w:ind w:left="5040" w:hanging="360"/>
      </w:pPr>
      <w:rPr>
        <w:rFonts w:hint="default"/>
      </w:rPr>
    </w:lvl>
    <w:lvl w:ilvl="7">
      <w:start w:val="1"/>
      <w:numFmt w:val="lowerLetter"/>
      <w:lvlText w:val="%8."/>
      <w:lvlJc w:val="left"/>
      <w:pPr>
        <w:tabs>
          <w:tab w:val="left" w:pos="5760"/>
        </w:tabs>
        <w:ind w:left="5760" w:hanging="360"/>
      </w:pPr>
      <w:rPr>
        <w:rFonts w:hint="default"/>
      </w:rPr>
    </w:lvl>
    <w:lvl w:ilvl="8">
      <w:start w:val="1"/>
      <w:numFmt w:val="lowerRoman"/>
      <w:lvlText w:val="%9."/>
      <w:lvlJc w:val="right"/>
      <w:pPr>
        <w:tabs>
          <w:tab w:val="left" w:pos="6480"/>
        </w:tabs>
        <w:ind w:left="6480" w:hanging="180"/>
      </w:pPr>
      <w:rPr>
        <w:rFonts w:hint="default"/>
      </w:rPr>
    </w:lvl>
  </w:abstractNum>
  <w:abstractNum w:abstractNumId="19" w15:restartNumberingAfterBreak="0">
    <w:nsid w:val="5E756715"/>
    <w:multiLevelType w:val="hybridMultilevel"/>
    <w:tmpl w:val="B736218E"/>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33A039C"/>
    <w:multiLevelType w:val="hybridMultilevel"/>
    <w:tmpl w:val="45F8AE86"/>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8554DB4"/>
    <w:multiLevelType w:val="multilevel"/>
    <w:tmpl w:val="68554DB4"/>
    <w:lvl w:ilvl="0">
      <w:start w:val="1"/>
      <w:numFmt w:val="decimal"/>
      <w:pStyle w:val="ListParagraph"/>
      <w:lvlText w:val="%1."/>
      <w:lvlJc w:val="left"/>
      <w:pPr>
        <w:tabs>
          <w:tab w:val="left" w:pos="360"/>
        </w:tabs>
        <w:ind w:left="36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777F19C0"/>
    <w:multiLevelType w:val="hybridMultilevel"/>
    <w:tmpl w:val="0E0ADDE0"/>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CE358F1"/>
    <w:multiLevelType w:val="hybridMultilevel"/>
    <w:tmpl w:val="DC1A8DB6"/>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01099732">
    <w:abstractNumId w:val="8"/>
  </w:num>
  <w:num w:numId="2" w16cid:durableId="1337806126">
    <w:abstractNumId w:val="12"/>
  </w:num>
  <w:num w:numId="3" w16cid:durableId="1247687194">
    <w:abstractNumId w:val="0"/>
  </w:num>
  <w:num w:numId="4" w16cid:durableId="1375428849">
    <w:abstractNumId w:val="1"/>
  </w:num>
  <w:num w:numId="5" w16cid:durableId="560213324">
    <w:abstractNumId w:val="16"/>
  </w:num>
  <w:num w:numId="6" w16cid:durableId="182715263">
    <w:abstractNumId w:val="18"/>
  </w:num>
  <w:num w:numId="7" w16cid:durableId="1031802652">
    <w:abstractNumId w:val="6"/>
  </w:num>
  <w:num w:numId="8" w16cid:durableId="979068830">
    <w:abstractNumId w:val="21"/>
  </w:num>
  <w:num w:numId="9" w16cid:durableId="30689650">
    <w:abstractNumId w:val="17"/>
  </w:num>
  <w:num w:numId="10" w16cid:durableId="1793787170">
    <w:abstractNumId w:val="10"/>
  </w:num>
  <w:num w:numId="11" w16cid:durableId="1211720697">
    <w:abstractNumId w:val="11"/>
  </w:num>
  <w:num w:numId="12" w16cid:durableId="1968202319">
    <w:abstractNumId w:val="2"/>
  </w:num>
  <w:num w:numId="13" w16cid:durableId="23290437">
    <w:abstractNumId w:val="3"/>
  </w:num>
  <w:num w:numId="14" w16cid:durableId="1398748405">
    <w:abstractNumId w:val="21"/>
  </w:num>
  <w:num w:numId="15" w16cid:durableId="1343700497">
    <w:abstractNumId w:val="21"/>
  </w:num>
  <w:num w:numId="16" w16cid:durableId="1605066168">
    <w:abstractNumId w:val="21"/>
  </w:num>
  <w:num w:numId="17" w16cid:durableId="1781339998">
    <w:abstractNumId w:val="7"/>
  </w:num>
  <w:num w:numId="18" w16cid:durableId="330105094">
    <w:abstractNumId w:val="21"/>
  </w:num>
  <w:num w:numId="19" w16cid:durableId="711542278">
    <w:abstractNumId w:val="15"/>
  </w:num>
  <w:num w:numId="20" w16cid:durableId="1452554365">
    <w:abstractNumId w:val="21"/>
  </w:num>
  <w:num w:numId="21" w16cid:durableId="1730882621">
    <w:abstractNumId w:val="21"/>
  </w:num>
  <w:num w:numId="22" w16cid:durableId="446392364">
    <w:abstractNumId w:val="5"/>
  </w:num>
  <w:num w:numId="23" w16cid:durableId="757099609">
    <w:abstractNumId w:val="21"/>
  </w:num>
  <w:num w:numId="24" w16cid:durableId="1008408440">
    <w:abstractNumId w:val="13"/>
  </w:num>
  <w:num w:numId="25" w16cid:durableId="1627619173">
    <w:abstractNumId w:val="21"/>
  </w:num>
  <w:num w:numId="26" w16cid:durableId="240869081">
    <w:abstractNumId w:val="21"/>
  </w:num>
  <w:num w:numId="27" w16cid:durableId="974405970">
    <w:abstractNumId w:val="21"/>
  </w:num>
  <w:num w:numId="28" w16cid:durableId="1560482000">
    <w:abstractNumId w:val="21"/>
  </w:num>
  <w:num w:numId="29" w16cid:durableId="1621106082">
    <w:abstractNumId w:val="21"/>
  </w:num>
  <w:num w:numId="30" w16cid:durableId="66894217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164468755">
    <w:abstractNumId w:val="21"/>
  </w:num>
  <w:num w:numId="32" w16cid:durableId="2063358229">
    <w:abstractNumId w:val="14"/>
  </w:num>
  <w:num w:numId="33" w16cid:durableId="373194738">
    <w:abstractNumId w:val="9"/>
  </w:num>
  <w:num w:numId="34" w16cid:durableId="1393699459">
    <w:abstractNumId w:val="4"/>
  </w:num>
  <w:num w:numId="35" w16cid:durableId="30151971">
    <w:abstractNumId w:val="20"/>
  </w:num>
  <w:num w:numId="36" w16cid:durableId="418915998">
    <w:abstractNumId w:val="22"/>
  </w:num>
  <w:num w:numId="37" w16cid:durableId="880628058">
    <w:abstractNumId w:val="23"/>
  </w:num>
  <w:num w:numId="38" w16cid:durableId="1166172135">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proofState w:spelling="clean"/>
  <w:attachedTemplate r:id="rId1"/>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doNotTrackFormatting/>
  <w:defaultTabStop w:val="720"/>
  <w:hyphenationZone w:val="425"/>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4646"/>
    <w:rsid w:val="00000A0D"/>
    <w:rsid w:val="00000DC8"/>
    <w:rsid w:val="00002803"/>
    <w:rsid w:val="00002C5E"/>
    <w:rsid w:val="0001024B"/>
    <w:rsid w:val="0001292F"/>
    <w:rsid w:val="0001337F"/>
    <w:rsid w:val="00015C79"/>
    <w:rsid w:val="000160B8"/>
    <w:rsid w:val="00024C18"/>
    <w:rsid w:val="0002749B"/>
    <w:rsid w:val="00033403"/>
    <w:rsid w:val="00033AF5"/>
    <w:rsid w:val="00035488"/>
    <w:rsid w:val="00036FCD"/>
    <w:rsid w:val="00041759"/>
    <w:rsid w:val="00041B06"/>
    <w:rsid w:val="0004397C"/>
    <w:rsid w:val="00046D01"/>
    <w:rsid w:val="00052FE2"/>
    <w:rsid w:val="00053E55"/>
    <w:rsid w:val="000552E6"/>
    <w:rsid w:val="000637F1"/>
    <w:rsid w:val="000659F6"/>
    <w:rsid w:val="000713B1"/>
    <w:rsid w:val="00071799"/>
    <w:rsid w:val="000774DD"/>
    <w:rsid w:val="0008399C"/>
    <w:rsid w:val="0009089D"/>
    <w:rsid w:val="00092D38"/>
    <w:rsid w:val="000961B8"/>
    <w:rsid w:val="000974E7"/>
    <w:rsid w:val="000A0FB0"/>
    <w:rsid w:val="000A7433"/>
    <w:rsid w:val="000B02F8"/>
    <w:rsid w:val="000B374A"/>
    <w:rsid w:val="000B42A1"/>
    <w:rsid w:val="000B6FFA"/>
    <w:rsid w:val="000B7631"/>
    <w:rsid w:val="000C0459"/>
    <w:rsid w:val="000C1374"/>
    <w:rsid w:val="000C26EA"/>
    <w:rsid w:val="000C5A03"/>
    <w:rsid w:val="000C5A8D"/>
    <w:rsid w:val="000C6FBD"/>
    <w:rsid w:val="000D022A"/>
    <w:rsid w:val="000D20CB"/>
    <w:rsid w:val="000D4FC9"/>
    <w:rsid w:val="000E0648"/>
    <w:rsid w:val="000E2366"/>
    <w:rsid w:val="000E6BB7"/>
    <w:rsid w:val="000F16FC"/>
    <w:rsid w:val="000F4B5B"/>
    <w:rsid w:val="000F58C8"/>
    <w:rsid w:val="000F6B8B"/>
    <w:rsid w:val="0010050B"/>
    <w:rsid w:val="001010C7"/>
    <w:rsid w:val="001043BF"/>
    <w:rsid w:val="00104EC0"/>
    <w:rsid w:val="0010536A"/>
    <w:rsid w:val="0010558D"/>
    <w:rsid w:val="00106A6E"/>
    <w:rsid w:val="00110B12"/>
    <w:rsid w:val="00110C1A"/>
    <w:rsid w:val="001212E6"/>
    <w:rsid w:val="001257BB"/>
    <w:rsid w:val="001274D4"/>
    <w:rsid w:val="001307C5"/>
    <w:rsid w:val="00131A51"/>
    <w:rsid w:val="00140DC0"/>
    <w:rsid w:val="00141190"/>
    <w:rsid w:val="001449C5"/>
    <w:rsid w:val="001455A2"/>
    <w:rsid w:val="0015052E"/>
    <w:rsid w:val="00153E08"/>
    <w:rsid w:val="00154646"/>
    <w:rsid w:val="001559B6"/>
    <w:rsid w:val="001565FC"/>
    <w:rsid w:val="001569C6"/>
    <w:rsid w:val="00163998"/>
    <w:rsid w:val="00165872"/>
    <w:rsid w:val="0016600F"/>
    <w:rsid w:val="001708CC"/>
    <w:rsid w:val="00173043"/>
    <w:rsid w:val="00176186"/>
    <w:rsid w:val="00176344"/>
    <w:rsid w:val="00177034"/>
    <w:rsid w:val="00177A7F"/>
    <w:rsid w:val="0018002B"/>
    <w:rsid w:val="00180C57"/>
    <w:rsid w:val="00196CD9"/>
    <w:rsid w:val="001A1606"/>
    <w:rsid w:val="001A2731"/>
    <w:rsid w:val="001A293D"/>
    <w:rsid w:val="001A2BE1"/>
    <w:rsid w:val="001A48A0"/>
    <w:rsid w:val="001A7F45"/>
    <w:rsid w:val="001B0C2C"/>
    <w:rsid w:val="001B50FC"/>
    <w:rsid w:val="001C406B"/>
    <w:rsid w:val="001C4E8C"/>
    <w:rsid w:val="001C5C9E"/>
    <w:rsid w:val="001C6E53"/>
    <w:rsid w:val="001C7940"/>
    <w:rsid w:val="001D0E36"/>
    <w:rsid w:val="001D4D07"/>
    <w:rsid w:val="001D75FE"/>
    <w:rsid w:val="001E0735"/>
    <w:rsid w:val="001E5E23"/>
    <w:rsid w:val="001F08AC"/>
    <w:rsid w:val="001F1204"/>
    <w:rsid w:val="001F152D"/>
    <w:rsid w:val="001F2D3A"/>
    <w:rsid w:val="001F63EF"/>
    <w:rsid w:val="00202265"/>
    <w:rsid w:val="00207D34"/>
    <w:rsid w:val="002111D3"/>
    <w:rsid w:val="002128BB"/>
    <w:rsid w:val="002139EC"/>
    <w:rsid w:val="00215DF0"/>
    <w:rsid w:val="00217682"/>
    <w:rsid w:val="002200A1"/>
    <w:rsid w:val="0022220E"/>
    <w:rsid w:val="0023227F"/>
    <w:rsid w:val="00234280"/>
    <w:rsid w:val="00234F69"/>
    <w:rsid w:val="002362A6"/>
    <w:rsid w:val="00236713"/>
    <w:rsid w:val="00243CE1"/>
    <w:rsid w:val="00245638"/>
    <w:rsid w:val="002510C6"/>
    <w:rsid w:val="00254E4D"/>
    <w:rsid w:val="00257805"/>
    <w:rsid w:val="002608A0"/>
    <w:rsid w:val="0026141C"/>
    <w:rsid w:val="00267689"/>
    <w:rsid w:val="0027668F"/>
    <w:rsid w:val="002766F0"/>
    <w:rsid w:val="00282A98"/>
    <w:rsid w:val="00283857"/>
    <w:rsid w:val="002859F6"/>
    <w:rsid w:val="00286BC2"/>
    <w:rsid w:val="002873C5"/>
    <w:rsid w:val="00287FCE"/>
    <w:rsid w:val="00294D97"/>
    <w:rsid w:val="00294E91"/>
    <w:rsid w:val="00294F1F"/>
    <w:rsid w:val="0029658E"/>
    <w:rsid w:val="002A7CAD"/>
    <w:rsid w:val="002B15F9"/>
    <w:rsid w:val="002B3723"/>
    <w:rsid w:val="002B41C9"/>
    <w:rsid w:val="002B6058"/>
    <w:rsid w:val="002B6418"/>
    <w:rsid w:val="002C1538"/>
    <w:rsid w:val="002D1077"/>
    <w:rsid w:val="002D2F6C"/>
    <w:rsid w:val="002D7119"/>
    <w:rsid w:val="002F0082"/>
    <w:rsid w:val="002F25AF"/>
    <w:rsid w:val="002F51F2"/>
    <w:rsid w:val="002F7339"/>
    <w:rsid w:val="003048FB"/>
    <w:rsid w:val="00305C6A"/>
    <w:rsid w:val="0030652C"/>
    <w:rsid w:val="00310C9B"/>
    <w:rsid w:val="003156A3"/>
    <w:rsid w:val="003168E9"/>
    <w:rsid w:val="00317327"/>
    <w:rsid w:val="003200B6"/>
    <w:rsid w:val="00331905"/>
    <w:rsid w:val="00334C25"/>
    <w:rsid w:val="00344C04"/>
    <w:rsid w:val="00345C79"/>
    <w:rsid w:val="00346F85"/>
    <w:rsid w:val="00352D1C"/>
    <w:rsid w:val="003532EC"/>
    <w:rsid w:val="003549D3"/>
    <w:rsid w:val="00360ED9"/>
    <w:rsid w:val="00361471"/>
    <w:rsid w:val="00362714"/>
    <w:rsid w:val="0036727B"/>
    <w:rsid w:val="00367768"/>
    <w:rsid w:val="003678BE"/>
    <w:rsid w:val="003706AF"/>
    <w:rsid w:val="00373527"/>
    <w:rsid w:val="003738DB"/>
    <w:rsid w:val="00373FBC"/>
    <w:rsid w:val="00376BF3"/>
    <w:rsid w:val="00383ADA"/>
    <w:rsid w:val="00394D43"/>
    <w:rsid w:val="0039542E"/>
    <w:rsid w:val="00395F75"/>
    <w:rsid w:val="00397B86"/>
    <w:rsid w:val="003A0DA5"/>
    <w:rsid w:val="003A3B36"/>
    <w:rsid w:val="003A64EE"/>
    <w:rsid w:val="003A7651"/>
    <w:rsid w:val="003A7D25"/>
    <w:rsid w:val="003B164B"/>
    <w:rsid w:val="003B5677"/>
    <w:rsid w:val="003B7641"/>
    <w:rsid w:val="003C0D75"/>
    <w:rsid w:val="003C5204"/>
    <w:rsid w:val="003C66AC"/>
    <w:rsid w:val="003D0069"/>
    <w:rsid w:val="003D072C"/>
    <w:rsid w:val="003D0CD1"/>
    <w:rsid w:val="003D20D1"/>
    <w:rsid w:val="003D4034"/>
    <w:rsid w:val="003D6BD9"/>
    <w:rsid w:val="003D7285"/>
    <w:rsid w:val="003E31EC"/>
    <w:rsid w:val="003E4579"/>
    <w:rsid w:val="003F33D3"/>
    <w:rsid w:val="003F4D31"/>
    <w:rsid w:val="003F571F"/>
    <w:rsid w:val="003F6EDA"/>
    <w:rsid w:val="003F7331"/>
    <w:rsid w:val="004009B4"/>
    <w:rsid w:val="00405D6E"/>
    <w:rsid w:val="00406873"/>
    <w:rsid w:val="004074C6"/>
    <w:rsid w:val="0041471A"/>
    <w:rsid w:val="00417276"/>
    <w:rsid w:val="00417DB1"/>
    <w:rsid w:val="004202F9"/>
    <w:rsid w:val="0042200E"/>
    <w:rsid w:val="004241BB"/>
    <w:rsid w:val="00424E60"/>
    <w:rsid w:val="004256A0"/>
    <w:rsid w:val="004267D8"/>
    <w:rsid w:val="00427660"/>
    <w:rsid w:val="00427F8A"/>
    <w:rsid w:val="00430647"/>
    <w:rsid w:val="004306AC"/>
    <w:rsid w:val="00431910"/>
    <w:rsid w:val="004323E2"/>
    <w:rsid w:val="0043587A"/>
    <w:rsid w:val="00441B56"/>
    <w:rsid w:val="0044325C"/>
    <w:rsid w:val="00446532"/>
    <w:rsid w:val="00447A31"/>
    <w:rsid w:val="004502D6"/>
    <w:rsid w:val="00453832"/>
    <w:rsid w:val="004560F8"/>
    <w:rsid w:val="004653C1"/>
    <w:rsid w:val="00465CED"/>
    <w:rsid w:val="00466239"/>
    <w:rsid w:val="00467DAF"/>
    <w:rsid w:val="00472599"/>
    <w:rsid w:val="004758AD"/>
    <w:rsid w:val="00476E46"/>
    <w:rsid w:val="00477CD5"/>
    <w:rsid w:val="00481653"/>
    <w:rsid w:val="00482E66"/>
    <w:rsid w:val="004841D4"/>
    <w:rsid w:val="0049228F"/>
    <w:rsid w:val="00492389"/>
    <w:rsid w:val="00492E0F"/>
    <w:rsid w:val="00495A58"/>
    <w:rsid w:val="00495C1B"/>
    <w:rsid w:val="00497ED4"/>
    <w:rsid w:val="004B1958"/>
    <w:rsid w:val="004B7801"/>
    <w:rsid w:val="004C114A"/>
    <w:rsid w:val="004C212C"/>
    <w:rsid w:val="004C3121"/>
    <w:rsid w:val="004C5CD7"/>
    <w:rsid w:val="004C7AAE"/>
    <w:rsid w:val="004D03EF"/>
    <w:rsid w:val="004D0D06"/>
    <w:rsid w:val="004D5B5F"/>
    <w:rsid w:val="004D61BD"/>
    <w:rsid w:val="004E4E84"/>
    <w:rsid w:val="004F2346"/>
    <w:rsid w:val="004F3340"/>
    <w:rsid w:val="004F42E8"/>
    <w:rsid w:val="004F4891"/>
    <w:rsid w:val="005002A7"/>
    <w:rsid w:val="00500ED5"/>
    <w:rsid w:val="00504394"/>
    <w:rsid w:val="00506BCC"/>
    <w:rsid w:val="00507081"/>
    <w:rsid w:val="0051116C"/>
    <w:rsid w:val="00511DAC"/>
    <w:rsid w:val="00515036"/>
    <w:rsid w:val="005155A5"/>
    <w:rsid w:val="00515A23"/>
    <w:rsid w:val="005169FC"/>
    <w:rsid w:val="0052057D"/>
    <w:rsid w:val="00521F57"/>
    <w:rsid w:val="00525486"/>
    <w:rsid w:val="00525783"/>
    <w:rsid w:val="005302A7"/>
    <w:rsid w:val="00532B8B"/>
    <w:rsid w:val="00534CE2"/>
    <w:rsid w:val="00540BED"/>
    <w:rsid w:val="00542D36"/>
    <w:rsid w:val="00545159"/>
    <w:rsid w:val="005470A1"/>
    <w:rsid w:val="00547C87"/>
    <w:rsid w:val="00550E71"/>
    <w:rsid w:val="00551AB7"/>
    <w:rsid w:val="00552642"/>
    <w:rsid w:val="00553839"/>
    <w:rsid w:val="00554E35"/>
    <w:rsid w:val="0055503D"/>
    <w:rsid w:val="00555988"/>
    <w:rsid w:val="00557A1E"/>
    <w:rsid w:val="00560438"/>
    <w:rsid w:val="005606C6"/>
    <w:rsid w:val="00566CC4"/>
    <w:rsid w:val="00567A75"/>
    <w:rsid w:val="00570202"/>
    <w:rsid w:val="005706BE"/>
    <w:rsid w:val="00571151"/>
    <w:rsid w:val="005805FA"/>
    <w:rsid w:val="00580835"/>
    <w:rsid w:val="00580E39"/>
    <w:rsid w:val="00580F53"/>
    <w:rsid w:val="005840AA"/>
    <w:rsid w:val="00584B29"/>
    <w:rsid w:val="00584B2D"/>
    <w:rsid w:val="00585714"/>
    <w:rsid w:val="00590E78"/>
    <w:rsid w:val="005942AF"/>
    <w:rsid w:val="00597835"/>
    <w:rsid w:val="005A1013"/>
    <w:rsid w:val="005A2672"/>
    <w:rsid w:val="005A42AF"/>
    <w:rsid w:val="005A675F"/>
    <w:rsid w:val="005A6909"/>
    <w:rsid w:val="005A7BA6"/>
    <w:rsid w:val="005B0278"/>
    <w:rsid w:val="005B20E9"/>
    <w:rsid w:val="005B534A"/>
    <w:rsid w:val="005B7291"/>
    <w:rsid w:val="005B7C31"/>
    <w:rsid w:val="005C24F0"/>
    <w:rsid w:val="005C3FA8"/>
    <w:rsid w:val="005C5C55"/>
    <w:rsid w:val="005D4324"/>
    <w:rsid w:val="005E34A3"/>
    <w:rsid w:val="005E72EF"/>
    <w:rsid w:val="005F0453"/>
    <w:rsid w:val="005F2335"/>
    <w:rsid w:val="005F38F1"/>
    <w:rsid w:val="005F473B"/>
    <w:rsid w:val="005F5645"/>
    <w:rsid w:val="00601E09"/>
    <w:rsid w:val="00604E4B"/>
    <w:rsid w:val="00605C16"/>
    <w:rsid w:val="00606293"/>
    <w:rsid w:val="00606464"/>
    <w:rsid w:val="00615142"/>
    <w:rsid w:val="0061633D"/>
    <w:rsid w:val="0061663F"/>
    <w:rsid w:val="006166D0"/>
    <w:rsid w:val="006359ED"/>
    <w:rsid w:val="00636076"/>
    <w:rsid w:val="00640911"/>
    <w:rsid w:val="00640FAD"/>
    <w:rsid w:val="00642A24"/>
    <w:rsid w:val="00642D43"/>
    <w:rsid w:val="00644A7C"/>
    <w:rsid w:val="00652549"/>
    <w:rsid w:val="00654402"/>
    <w:rsid w:val="00657F13"/>
    <w:rsid w:val="006618AE"/>
    <w:rsid w:val="00662265"/>
    <w:rsid w:val="00663235"/>
    <w:rsid w:val="00666EEC"/>
    <w:rsid w:val="00670203"/>
    <w:rsid w:val="006722DF"/>
    <w:rsid w:val="00672EA2"/>
    <w:rsid w:val="00674C6F"/>
    <w:rsid w:val="00676710"/>
    <w:rsid w:val="00680401"/>
    <w:rsid w:val="00680A06"/>
    <w:rsid w:val="006843F7"/>
    <w:rsid w:val="0068477F"/>
    <w:rsid w:val="00691EE8"/>
    <w:rsid w:val="006922B2"/>
    <w:rsid w:val="0069448F"/>
    <w:rsid w:val="006A01A9"/>
    <w:rsid w:val="006A241D"/>
    <w:rsid w:val="006A2918"/>
    <w:rsid w:val="006A3A08"/>
    <w:rsid w:val="006A6529"/>
    <w:rsid w:val="006A7B8A"/>
    <w:rsid w:val="006B1AD8"/>
    <w:rsid w:val="006B32E1"/>
    <w:rsid w:val="006B3B78"/>
    <w:rsid w:val="006C2F9F"/>
    <w:rsid w:val="006C3E00"/>
    <w:rsid w:val="006D099B"/>
    <w:rsid w:val="006D295E"/>
    <w:rsid w:val="006D4943"/>
    <w:rsid w:val="006D6553"/>
    <w:rsid w:val="006D67B8"/>
    <w:rsid w:val="006D782D"/>
    <w:rsid w:val="006E00A2"/>
    <w:rsid w:val="006E03E2"/>
    <w:rsid w:val="006E5FA5"/>
    <w:rsid w:val="006E7935"/>
    <w:rsid w:val="006F386E"/>
    <w:rsid w:val="006F626C"/>
    <w:rsid w:val="006F6BC6"/>
    <w:rsid w:val="0071417C"/>
    <w:rsid w:val="00715D26"/>
    <w:rsid w:val="00720A84"/>
    <w:rsid w:val="00721B42"/>
    <w:rsid w:val="00721E03"/>
    <w:rsid w:val="00722154"/>
    <w:rsid w:val="00723299"/>
    <w:rsid w:val="007261E1"/>
    <w:rsid w:val="00726CF1"/>
    <w:rsid w:val="00731D4A"/>
    <w:rsid w:val="007347E9"/>
    <w:rsid w:val="007370FB"/>
    <w:rsid w:val="007441A8"/>
    <w:rsid w:val="00746F33"/>
    <w:rsid w:val="0075588E"/>
    <w:rsid w:val="00756581"/>
    <w:rsid w:val="007615FC"/>
    <w:rsid w:val="00762E1D"/>
    <w:rsid w:val="007643CD"/>
    <w:rsid w:val="00764560"/>
    <w:rsid w:val="007651A3"/>
    <w:rsid w:val="0076541D"/>
    <w:rsid w:val="00766902"/>
    <w:rsid w:val="00767254"/>
    <w:rsid w:val="00771FFD"/>
    <w:rsid w:val="007729D3"/>
    <w:rsid w:val="007759BC"/>
    <w:rsid w:val="00777A49"/>
    <w:rsid w:val="00783389"/>
    <w:rsid w:val="00790BE8"/>
    <w:rsid w:val="00794964"/>
    <w:rsid w:val="00797566"/>
    <w:rsid w:val="007A1FA0"/>
    <w:rsid w:val="007A3992"/>
    <w:rsid w:val="007A4853"/>
    <w:rsid w:val="007B036A"/>
    <w:rsid w:val="007B31FE"/>
    <w:rsid w:val="007B3C3F"/>
    <w:rsid w:val="007B5FFD"/>
    <w:rsid w:val="007B7B18"/>
    <w:rsid w:val="007B7C68"/>
    <w:rsid w:val="007C25EC"/>
    <w:rsid w:val="007C28A8"/>
    <w:rsid w:val="007C4E43"/>
    <w:rsid w:val="007C6EA6"/>
    <w:rsid w:val="007C796E"/>
    <w:rsid w:val="007D3086"/>
    <w:rsid w:val="007D7646"/>
    <w:rsid w:val="007E01B2"/>
    <w:rsid w:val="007E2948"/>
    <w:rsid w:val="007F127B"/>
    <w:rsid w:val="007F24B9"/>
    <w:rsid w:val="007F5466"/>
    <w:rsid w:val="007F5E9F"/>
    <w:rsid w:val="00802435"/>
    <w:rsid w:val="00806BF0"/>
    <w:rsid w:val="00810C45"/>
    <w:rsid w:val="00811EAB"/>
    <w:rsid w:val="00817A76"/>
    <w:rsid w:val="00823309"/>
    <w:rsid w:val="00824D1D"/>
    <w:rsid w:val="00830699"/>
    <w:rsid w:val="008310E7"/>
    <w:rsid w:val="00831655"/>
    <w:rsid w:val="0083257E"/>
    <w:rsid w:val="008365F8"/>
    <w:rsid w:val="00837112"/>
    <w:rsid w:val="008418DE"/>
    <w:rsid w:val="00843B04"/>
    <w:rsid w:val="00846AAA"/>
    <w:rsid w:val="00846D33"/>
    <w:rsid w:val="008479EF"/>
    <w:rsid w:val="00854B5B"/>
    <w:rsid w:val="00856645"/>
    <w:rsid w:val="00862296"/>
    <w:rsid w:val="00865F47"/>
    <w:rsid w:val="008671F6"/>
    <w:rsid w:val="00871060"/>
    <w:rsid w:val="00871A1B"/>
    <w:rsid w:val="00873530"/>
    <w:rsid w:val="00873AD5"/>
    <w:rsid w:val="00875930"/>
    <w:rsid w:val="00875B0B"/>
    <w:rsid w:val="00877883"/>
    <w:rsid w:val="00882C94"/>
    <w:rsid w:val="00887617"/>
    <w:rsid w:val="00887657"/>
    <w:rsid w:val="00892EC7"/>
    <w:rsid w:val="00894009"/>
    <w:rsid w:val="008A05BB"/>
    <w:rsid w:val="008A08AB"/>
    <w:rsid w:val="008A403E"/>
    <w:rsid w:val="008A411F"/>
    <w:rsid w:val="008A436B"/>
    <w:rsid w:val="008B2C2B"/>
    <w:rsid w:val="008B643F"/>
    <w:rsid w:val="008B7658"/>
    <w:rsid w:val="008B7741"/>
    <w:rsid w:val="008C0CFA"/>
    <w:rsid w:val="008C120D"/>
    <w:rsid w:val="008C28B6"/>
    <w:rsid w:val="008C2C00"/>
    <w:rsid w:val="008C2FD1"/>
    <w:rsid w:val="008C30F4"/>
    <w:rsid w:val="008C4F3B"/>
    <w:rsid w:val="008C5F99"/>
    <w:rsid w:val="008C7E7E"/>
    <w:rsid w:val="008D2ECB"/>
    <w:rsid w:val="008D2F7A"/>
    <w:rsid w:val="008E2613"/>
    <w:rsid w:val="008E3A4B"/>
    <w:rsid w:val="008E3D51"/>
    <w:rsid w:val="008E4AAF"/>
    <w:rsid w:val="008E5E89"/>
    <w:rsid w:val="008F0AEF"/>
    <w:rsid w:val="008F328E"/>
    <w:rsid w:val="008F583D"/>
    <w:rsid w:val="008F66F7"/>
    <w:rsid w:val="008F73E5"/>
    <w:rsid w:val="009004C8"/>
    <w:rsid w:val="00906EAA"/>
    <w:rsid w:val="009136C2"/>
    <w:rsid w:val="00914EFD"/>
    <w:rsid w:val="009177CC"/>
    <w:rsid w:val="009212EE"/>
    <w:rsid w:val="0092153D"/>
    <w:rsid w:val="00923819"/>
    <w:rsid w:val="00925A58"/>
    <w:rsid w:val="00925B3D"/>
    <w:rsid w:val="00927459"/>
    <w:rsid w:val="00935D29"/>
    <w:rsid w:val="009369F2"/>
    <w:rsid w:val="009375C2"/>
    <w:rsid w:val="00942922"/>
    <w:rsid w:val="00944378"/>
    <w:rsid w:val="009454DB"/>
    <w:rsid w:val="00947CD4"/>
    <w:rsid w:val="009527C9"/>
    <w:rsid w:val="00952D4A"/>
    <w:rsid w:val="00955DF7"/>
    <w:rsid w:val="00960027"/>
    <w:rsid w:val="00966858"/>
    <w:rsid w:val="00967B03"/>
    <w:rsid w:val="009711F7"/>
    <w:rsid w:val="0098241D"/>
    <w:rsid w:val="0098284E"/>
    <w:rsid w:val="00982C92"/>
    <w:rsid w:val="0098351C"/>
    <w:rsid w:val="0098417E"/>
    <w:rsid w:val="00984FCC"/>
    <w:rsid w:val="00985047"/>
    <w:rsid w:val="009932B0"/>
    <w:rsid w:val="00993D8A"/>
    <w:rsid w:val="009942C8"/>
    <w:rsid w:val="009967C3"/>
    <w:rsid w:val="009968FB"/>
    <w:rsid w:val="009A3F84"/>
    <w:rsid w:val="009B2045"/>
    <w:rsid w:val="009B64DD"/>
    <w:rsid w:val="009C2E3B"/>
    <w:rsid w:val="009C4D8C"/>
    <w:rsid w:val="009C6139"/>
    <w:rsid w:val="009C61BD"/>
    <w:rsid w:val="009D02CF"/>
    <w:rsid w:val="009D11F0"/>
    <w:rsid w:val="009D2062"/>
    <w:rsid w:val="009E0EA0"/>
    <w:rsid w:val="009E100E"/>
    <w:rsid w:val="009E2799"/>
    <w:rsid w:val="009E3030"/>
    <w:rsid w:val="009E3644"/>
    <w:rsid w:val="009E5630"/>
    <w:rsid w:val="009E640A"/>
    <w:rsid w:val="009F1BA8"/>
    <w:rsid w:val="009F2B97"/>
    <w:rsid w:val="00A01934"/>
    <w:rsid w:val="00A02AA6"/>
    <w:rsid w:val="00A1359B"/>
    <w:rsid w:val="00A148FD"/>
    <w:rsid w:val="00A160D4"/>
    <w:rsid w:val="00A21EA6"/>
    <w:rsid w:val="00A24A6A"/>
    <w:rsid w:val="00A253D1"/>
    <w:rsid w:val="00A264F0"/>
    <w:rsid w:val="00A26C29"/>
    <w:rsid w:val="00A26E6C"/>
    <w:rsid w:val="00A303D5"/>
    <w:rsid w:val="00A315A9"/>
    <w:rsid w:val="00A329D7"/>
    <w:rsid w:val="00A36190"/>
    <w:rsid w:val="00A3630F"/>
    <w:rsid w:val="00A40171"/>
    <w:rsid w:val="00A406F7"/>
    <w:rsid w:val="00A40DD0"/>
    <w:rsid w:val="00A41085"/>
    <w:rsid w:val="00A4354D"/>
    <w:rsid w:val="00A46A5A"/>
    <w:rsid w:val="00A50798"/>
    <w:rsid w:val="00A50E7A"/>
    <w:rsid w:val="00A52489"/>
    <w:rsid w:val="00A57DD3"/>
    <w:rsid w:val="00A60D3C"/>
    <w:rsid w:val="00A6591D"/>
    <w:rsid w:val="00A65DDB"/>
    <w:rsid w:val="00A66939"/>
    <w:rsid w:val="00A67C0E"/>
    <w:rsid w:val="00A71E69"/>
    <w:rsid w:val="00A75D90"/>
    <w:rsid w:val="00A76CED"/>
    <w:rsid w:val="00A777F1"/>
    <w:rsid w:val="00A7794D"/>
    <w:rsid w:val="00A77C71"/>
    <w:rsid w:val="00A8435B"/>
    <w:rsid w:val="00A84C4B"/>
    <w:rsid w:val="00A84C7D"/>
    <w:rsid w:val="00A852C2"/>
    <w:rsid w:val="00A8704C"/>
    <w:rsid w:val="00A874A9"/>
    <w:rsid w:val="00A91734"/>
    <w:rsid w:val="00A925CF"/>
    <w:rsid w:val="00A95532"/>
    <w:rsid w:val="00A95B1F"/>
    <w:rsid w:val="00A95E1E"/>
    <w:rsid w:val="00A95FF2"/>
    <w:rsid w:val="00A96746"/>
    <w:rsid w:val="00A97B3F"/>
    <w:rsid w:val="00AA1D79"/>
    <w:rsid w:val="00AA4C56"/>
    <w:rsid w:val="00AA7289"/>
    <w:rsid w:val="00AB1ECC"/>
    <w:rsid w:val="00AB46AB"/>
    <w:rsid w:val="00AB6503"/>
    <w:rsid w:val="00AB695F"/>
    <w:rsid w:val="00AB79FE"/>
    <w:rsid w:val="00AC2FCC"/>
    <w:rsid w:val="00AC3EEB"/>
    <w:rsid w:val="00AC5728"/>
    <w:rsid w:val="00AD1DD4"/>
    <w:rsid w:val="00AD2123"/>
    <w:rsid w:val="00AD22EA"/>
    <w:rsid w:val="00AD7636"/>
    <w:rsid w:val="00AE2F02"/>
    <w:rsid w:val="00AE691A"/>
    <w:rsid w:val="00AE6A19"/>
    <w:rsid w:val="00AF2A60"/>
    <w:rsid w:val="00AF33F2"/>
    <w:rsid w:val="00AF3950"/>
    <w:rsid w:val="00AF3AE9"/>
    <w:rsid w:val="00AF3FCB"/>
    <w:rsid w:val="00AF4FB4"/>
    <w:rsid w:val="00B00197"/>
    <w:rsid w:val="00B10560"/>
    <w:rsid w:val="00B13210"/>
    <w:rsid w:val="00B15DA8"/>
    <w:rsid w:val="00B169B2"/>
    <w:rsid w:val="00B16AA3"/>
    <w:rsid w:val="00B1724E"/>
    <w:rsid w:val="00B20C28"/>
    <w:rsid w:val="00B22FE8"/>
    <w:rsid w:val="00B259AE"/>
    <w:rsid w:val="00B27F9C"/>
    <w:rsid w:val="00B31134"/>
    <w:rsid w:val="00B33912"/>
    <w:rsid w:val="00B33E2E"/>
    <w:rsid w:val="00B35175"/>
    <w:rsid w:val="00B35F78"/>
    <w:rsid w:val="00B41A62"/>
    <w:rsid w:val="00B43EAC"/>
    <w:rsid w:val="00B51758"/>
    <w:rsid w:val="00B5195B"/>
    <w:rsid w:val="00B576D8"/>
    <w:rsid w:val="00B57C33"/>
    <w:rsid w:val="00B61239"/>
    <w:rsid w:val="00B62CE7"/>
    <w:rsid w:val="00B6305A"/>
    <w:rsid w:val="00B6463D"/>
    <w:rsid w:val="00B65662"/>
    <w:rsid w:val="00B65848"/>
    <w:rsid w:val="00B65FB1"/>
    <w:rsid w:val="00B673FE"/>
    <w:rsid w:val="00B739CF"/>
    <w:rsid w:val="00B75268"/>
    <w:rsid w:val="00B77ACE"/>
    <w:rsid w:val="00B814B9"/>
    <w:rsid w:val="00B82FEE"/>
    <w:rsid w:val="00B8382B"/>
    <w:rsid w:val="00B8532B"/>
    <w:rsid w:val="00B92B80"/>
    <w:rsid w:val="00BA55D0"/>
    <w:rsid w:val="00BB12B8"/>
    <w:rsid w:val="00BB179A"/>
    <w:rsid w:val="00BB1C8E"/>
    <w:rsid w:val="00BB1D09"/>
    <w:rsid w:val="00BB2A00"/>
    <w:rsid w:val="00BB5F46"/>
    <w:rsid w:val="00BB6781"/>
    <w:rsid w:val="00BB68CC"/>
    <w:rsid w:val="00BC0319"/>
    <w:rsid w:val="00BD1AF1"/>
    <w:rsid w:val="00BE432A"/>
    <w:rsid w:val="00BE6620"/>
    <w:rsid w:val="00BE7EEF"/>
    <w:rsid w:val="00BF169C"/>
    <w:rsid w:val="00BF3763"/>
    <w:rsid w:val="00BF6F82"/>
    <w:rsid w:val="00C00A12"/>
    <w:rsid w:val="00C0121B"/>
    <w:rsid w:val="00C068BC"/>
    <w:rsid w:val="00C10081"/>
    <w:rsid w:val="00C12551"/>
    <w:rsid w:val="00C13782"/>
    <w:rsid w:val="00C13DA7"/>
    <w:rsid w:val="00C17100"/>
    <w:rsid w:val="00C21179"/>
    <w:rsid w:val="00C213B4"/>
    <w:rsid w:val="00C25E2B"/>
    <w:rsid w:val="00C260D0"/>
    <w:rsid w:val="00C30152"/>
    <w:rsid w:val="00C33093"/>
    <w:rsid w:val="00C35760"/>
    <w:rsid w:val="00C40A1F"/>
    <w:rsid w:val="00C416BF"/>
    <w:rsid w:val="00C41AB2"/>
    <w:rsid w:val="00C43B51"/>
    <w:rsid w:val="00C455AF"/>
    <w:rsid w:val="00C47443"/>
    <w:rsid w:val="00C51F8A"/>
    <w:rsid w:val="00C61246"/>
    <w:rsid w:val="00C61684"/>
    <w:rsid w:val="00C6177A"/>
    <w:rsid w:val="00C617D8"/>
    <w:rsid w:val="00C63F78"/>
    <w:rsid w:val="00C6455E"/>
    <w:rsid w:val="00C71F4E"/>
    <w:rsid w:val="00C72A21"/>
    <w:rsid w:val="00C74543"/>
    <w:rsid w:val="00C82208"/>
    <w:rsid w:val="00C83C21"/>
    <w:rsid w:val="00C83C23"/>
    <w:rsid w:val="00C83C2D"/>
    <w:rsid w:val="00C9126F"/>
    <w:rsid w:val="00C922CB"/>
    <w:rsid w:val="00C93769"/>
    <w:rsid w:val="00CA1FEB"/>
    <w:rsid w:val="00CA2CA0"/>
    <w:rsid w:val="00CA563E"/>
    <w:rsid w:val="00CA7EB7"/>
    <w:rsid w:val="00CB219E"/>
    <w:rsid w:val="00CB3337"/>
    <w:rsid w:val="00CB4912"/>
    <w:rsid w:val="00CC1659"/>
    <w:rsid w:val="00CC5BBB"/>
    <w:rsid w:val="00CD535E"/>
    <w:rsid w:val="00CD554F"/>
    <w:rsid w:val="00CD5AA8"/>
    <w:rsid w:val="00CD64F5"/>
    <w:rsid w:val="00CE0EF8"/>
    <w:rsid w:val="00CE1C2A"/>
    <w:rsid w:val="00CE390E"/>
    <w:rsid w:val="00CE4204"/>
    <w:rsid w:val="00CE5469"/>
    <w:rsid w:val="00CF4182"/>
    <w:rsid w:val="00CF486F"/>
    <w:rsid w:val="00CF57A7"/>
    <w:rsid w:val="00CF6C17"/>
    <w:rsid w:val="00D07BC7"/>
    <w:rsid w:val="00D12E8F"/>
    <w:rsid w:val="00D13297"/>
    <w:rsid w:val="00D24FE9"/>
    <w:rsid w:val="00D25588"/>
    <w:rsid w:val="00D324F6"/>
    <w:rsid w:val="00D32612"/>
    <w:rsid w:val="00D32793"/>
    <w:rsid w:val="00D32D91"/>
    <w:rsid w:val="00D33293"/>
    <w:rsid w:val="00D342E9"/>
    <w:rsid w:val="00D34853"/>
    <w:rsid w:val="00D355FC"/>
    <w:rsid w:val="00D37CFA"/>
    <w:rsid w:val="00D37FC5"/>
    <w:rsid w:val="00D406CB"/>
    <w:rsid w:val="00D40D03"/>
    <w:rsid w:val="00D426F7"/>
    <w:rsid w:val="00D430E2"/>
    <w:rsid w:val="00D45837"/>
    <w:rsid w:val="00D46D1F"/>
    <w:rsid w:val="00D47CBD"/>
    <w:rsid w:val="00D55883"/>
    <w:rsid w:val="00D622C0"/>
    <w:rsid w:val="00D64A0E"/>
    <w:rsid w:val="00D673EF"/>
    <w:rsid w:val="00D7048E"/>
    <w:rsid w:val="00D71010"/>
    <w:rsid w:val="00D7322D"/>
    <w:rsid w:val="00D75061"/>
    <w:rsid w:val="00D75BB3"/>
    <w:rsid w:val="00D77C33"/>
    <w:rsid w:val="00D77C8B"/>
    <w:rsid w:val="00D80852"/>
    <w:rsid w:val="00D81A1A"/>
    <w:rsid w:val="00D84468"/>
    <w:rsid w:val="00D856CE"/>
    <w:rsid w:val="00D8660B"/>
    <w:rsid w:val="00D90CD2"/>
    <w:rsid w:val="00D92648"/>
    <w:rsid w:val="00D933C8"/>
    <w:rsid w:val="00D9451A"/>
    <w:rsid w:val="00D964B0"/>
    <w:rsid w:val="00D9669D"/>
    <w:rsid w:val="00DA00D9"/>
    <w:rsid w:val="00DA1D59"/>
    <w:rsid w:val="00DA5945"/>
    <w:rsid w:val="00DA72AA"/>
    <w:rsid w:val="00DA7467"/>
    <w:rsid w:val="00DB1C9A"/>
    <w:rsid w:val="00DB26BC"/>
    <w:rsid w:val="00DC2E1A"/>
    <w:rsid w:val="00DC5B89"/>
    <w:rsid w:val="00DC6F54"/>
    <w:rsid w:val="00DC7079"/>
    <w:rsid w:val="00DD0E01"/>
    <w:rsid w:val="00DD251F"/>
    <w:rsid w:val="00DD3F3D"/>
    <w:rsid w:val="00DD3FAD"/>
    <w:rsid w:val="00DD490F"/>
    <w:rsid w:val="00DD5FBE"/>
    <w:rsid w:val="00DD6FCD"/>
    <w:rsid w:val="00DE16E5"/>
    <w:rsid w:val="00DE1719"/>
    <w:rsid w:val="00DE35FB"/>
    <w:rsid w:val="00DE4B2E"/>
    <w:rsid w:val="00DE5101"/>
    <w:rsid w:val="00DF0F40"/>
    <w:rsid w:val="00DF2B4E"/>
    <w:rsid w:val="00DF63FF"/>
    <w:rsid w:val="00DF6CBC"/>
    <w:rsid w:val="00DF6E54"/>
    <w:rsid w:val="00DF6E76"/>
    <w:rsid w:val="00DF71A5"/>
    <w:rsid w:val="00E0716A"/>
    <w:rsid w:val="00E10CCE"/>
    <w:rsid w:val="00E14ABA"/>
    <w:rsid w:val="00E268EE"/>
    <w:rsid w:val="00E30228"/>
    <w:rsid w:val="00E34134"/>
    <w:rsid w:val="00E36118"/>
    <w:rsid w:val="00E376E1"/>
    <w:rsid w:val="00E40571"/>
    <w:rsid w:val="00E431DC"/>
    <w:rsid w:val="00E4455D"/>
    <w:rsid w:val="00E445A8"/>
    <w:rsid w:val="00E45F5D"/>
    <w:rsid w:val="00E47DFC"/>
    <w:rsid w:val="00E50250"/>
    <w:rsid w:val="00E5129B"/>
    <w:rsid w:val="00E527EF"/>
    <w:rsid w:val="00E54DE4"/>
    <w:rsid w:val="00E57461"/>
    <w:rsid w:val="00E72D86"/>
    <w:rsid w:val="00E7347D"/>
    <w:rsid w:val="00E73BED"/>
    <w:rsid w:val="00E76807"/>
    <w:rsid w:val="00E7772A"/>
    <w:rsid w:val="00E77A65"/>
    <w:rsid w:val="00E77B57"/>
    <w:rsid w:val="00E859FC"/>
    <w:rsid w:val="00E87A2D"/>
    <w:rsid w:val="00E936D2"/>
    <w:rsid w:val="00E95D92"/>
    <w:rsid w:val="00EA2CC7"/>
    <w:rsid w:val="00EA332A"/>
    <w:rsid w:val="00EA6030"/>
    <w:rsid w:val="00EB56D0"/>
    <w:rsid w:val="00EC2C34"/>
    <w:rsid w:val="00EC6C17"/>
    <w:rsid w:val="00ED0002"/>
    <w:rsid w:val="00ED1AED"/>
    <w:rsid w:val="00ED3577"/>
    <w:rsid w:val="00EE450B"/>
    <w:rsid w:val="00EE5626"/>
    <w:rsid w:val="00EE6C6A"/>
    <w:rsid w:val="00EE72D0"/>
    <w:rsid w:val="00EF04C5"/>
    <w:rsid w:val="00EF1350"/>
    <w:rsid w:val="00EF6FF3"/>
    <w:rsid w:val="00F00236"/>
    <w:rsid w:val="00F060C9"/>
    <w:rsid w:val="00F12FEE"/>
    <w:rsid w:val="00F1331B"/>
    <w:rsid w:val="00F13A50"/>
    <w:rsid w:val="00F14715"/>
    <w:rsid w:val="00F15094"/>
    <w:rsid w:val="00F1517E"/>
    <w:rsid w:val="00F15562"/>
    <w:rsid w:val="00F16422"/>
    <w:rsid w:val="00F22E70"/>
    <w:rsid w:val="00F24157"/>
    <w:rsid w:val="00F30187"/>
    <w:rsid w:val="00F30647"/>
    <w:rsid w:val="00F308D9"/>
    <w:rsid w:val="00F325CA"/>
    <w:rsid w:val="00F336B6"/>
    <w:rsid w:val="00F33D50"/>
    <w:rsid w:val="00F368DE"/>
    <w:rsid w:val="00F379E0"/>
    <w:rsid w:val="00F43AE0"/>
    <w:rsid w:val="00F44493"/>
    <w:rsid w:val="00F472CA"/>
    <w:rsid w:val="00F54580"/>
    <w:rsid w:val="00F626FD"/>
    <w:rsid w:val="00F63C58"/>
    <w:rsid w:val="00F63CBE"/>
    <w:rsid w:val="00F661C8"/>
    <w:rsid w:val="00F703C9"/>
    <w:rsid w:val="00F73010"/>
    <w:rsid w:val="00F7455E"/>
    <w:rsid w:val="00F85406"/>
    <w:rsid w:val="00F86362"/>
    <w:rsid w:val="00F874FE"/>
    <w:rsid w:val="00F91448"/>
    <w:rsid w:val="00F93DFF"/>
    <w:rsid w:val="00FA4F0C"/>
    <w:rsid w:val="00FA6E22"/>
    <w:rsid w:val="00FA776F"/>
    <w:rsid w:val="00FB18EF"/>
    <w:rsid w:val="00FB337E"/>
    <w:rsid w:val="00FB5231"/>
    <w:rsid w:val="00FB7E61"/>
    <w:rsid w:val="00FC42CD"/>
    <w:rsid w:val="00FC6763"/>
    <w:rsid w:val="00FC6A6F"/>
    <w:rsid w:val="00FD4708"/>
    <w:rsid w:val="00FD6383"/>
    <w:rsid w:val="00FD64D8"/>
    <w:rsid w:val="00FD6ADA"/>
    <w:rsid w:val="00FD7515"/>
    <w:rsid w:val="00FE2792"/>
    <w:rsid w:val="00FE2DB4"/>
    <w:rsid w:val="00FE531D"/>
    <w:rsid w:val="00FE6053"/>
    <w:rsid w:val="00FF2F73"/>
    <w:rsid w:val="00FF30BE"/>
    <w:rsid w:val="00FF34FE"/>
    <w:rsid w:val="00FF38CD"/>
    <w:rsid w:val="00FF4033"/>
    <w:rsid w:val="00FF4438"/>
    <w:rsid w:val="00FF6207"/>
    <w:rsid w:val="00FF6919"/>
    <w:rsid w:val="342B61AA"/>
    <w:rsid w:val="3B98138E"/>
    <w:rsid w:val="43BE0EF7"/>
    <w:rsid w:val="53375190"/>
    <w:rsid w:val="75A95A1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687660"/>
  <w15:docId w15:val="{CD8468B6-682C-4A8C-A425-A1E0381223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49"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unhideWhenUsed="1"/>
    <w:lsdException w:name="toc 5" w:uiPriority="39" w:unhideWhenUsed="1"/>
    <w:lsdException w:name="toc 6"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iPriority="17"/>
    <w:lsdException w:name="annotation text" w:semiHidden="1" w:unhideWhenUsed="1"/>
    <w:lsdException w:name="header" w:uiPriority="0"/>
    <w:lsdException w:name="footer" w:uiPriority="0"/>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lsdException w:name="List Number" w:uiPriority="6" w:qFormat="1"/>
    <w:lsdException w:name="List 2" w:semiHidden="1" w:unhideWhenUsed="1"/>
    <w:lsdException w:name="List 3" w:semiHidden="1" w:unhideWhenUsed="1"/>
    <w:lsdException w:name="List 4" w:semiHidden="1" w:unhideWhenUsed="1"/>
    <w:lsdException w:name="List 5" w:semiHidden="1" w:unhideWhenUsed="1"/>
    <w:lsdException w:name="List Bullet 2" w:uiPriority="2" w:qFormat="1"/>
    <w:lsdException w:name="List Bullet 3" w:uiPriority="2"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lsdException w:name="List Continue 2" w:uiPriority="10"/>
    <w:lsdException w:name="List Continue 3" w:uiPriority="10"/>
    <w:lsdException w:name="List Continue 4" w:semiHidden="1" w:unhideWhenUsed="1"/>
    <w:lsdException w:name="List Continue 5" w:semiHidden="1" w:unhideWhenUsed="1"/>
    <w:lsdException w:name="Message Header" w:semiHidden="1" w:unhideWhenUsed="1"/>
    <w:lsdException w:name="Subtitle" w:uiPriority="26"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49"/>
    <w:qFormat/>
    <w:pPr>
      <w:spacing w:before="120"/>
      <w:jc w:val="both"/>
    </w:pPr>
    <w:rPr>
      <w:rFonts w:ascii="Arial" w:eastAsia="SimSun" w:hAnsi="Arial"/>
      <w:sz w:val="22"/>
      <w:lang w:val="en-GB" w:eastAsia="zh-CN" w:bidi="bn-BD"/>
    </w:rPr>
  </w:style>
  <w:style w:type="paragraph" w:styleId="Heading1">
    <w:name w:val="heading 1"/>
    <w:next w:val="NormalParagraph"/>
    <w:link w:val="Heading1Char"/>
    <w:uiPriority w:val="99"/>
    <w:qFormat/>
    <w:pPr>
      <w:keepNext/>
      <w:keepLines/>
      <w:numPr>
        <w:numId w:val="1"/>
      </w:numPr>
      <w:spacing w:before="360" w:after="60" w:line="276" w:lineRule="auto"/>
      <w:outlineLvl w:val="0"/>
    </w:pPr>
    <w:rPr>
      <w:rFonts w:ascii="Arial" w:eastAsia="Times New Roman" w:hAnsi="Arial" w:cs="Arial"/>
      <w:b/>
      <w:bCs/>
      <w:sz w:val="28"/>
      <w:szCs w:val="32"/>
      <w:lang w:val="en-GB" w:bidi="bn-BD"/>
    </w:rPr>
  </w:style>
  <w:style w:type="paragraph" w:styleId="Heading2">
    <w:name w:val="heading 2"/>
    <w:basedOn w:val="Heading1"/>
    <w:next w:val="NormalParagraph"/>
    <w:link w:val="Heading2Char"/>
    <w:uiPriority w:val="99"/>
    <w:qFormat/>
    <w:pPr>
      <w:numPr>
        <w:ilvl w:val="1"/>
      </w:numPr>
      <w:spacing w:before="240"/>
      <w:outlineLvl w:val="1"/>
    </w:pPr>
    <w:rPr>
      <w:iCs/>
      <w:sz w:val="24"/>
      <w:szCs w:val="28"/>
    </w:rPr>
  </w:style>
  <w:style w:type="paragraph" w:styleId="Heading3">
    <w:name w:val="heading 3"/>
    <w:basedOn w:val="Heading2"/>
    <w:next w:val="NormalParagraph"/>
    <w:link w:val="Heading3Char"/>
    <w:uiPriority w:val="99"/>
    <w:qFormat/>
    <w:pPr>
      <w:numPr>
        <w:ilvl w:val="2"/>
      </w:numPr>
      <w:outlineLvl w:val="2"/>
    </w:pPr>
    <w:rPr>
      <w:szCs w:val="26"/>
    </w:rPr>
  </w:style>
  <w:style w:type="paragraph" w:styleId="Heading4">
    <w:name w:val="heading 4"/>
    <w:basedOn w:val="Heading3"/>
    <w:next w:val="NormalParagraph"/>
    <w:link w:val="Heading4Char"/>
    <w:uiPriority w:val="99"/>
    <w:qFormat/>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99"/>
    <w:qFormat/>
    <w:pPr>
      <w:numPr>
        <w:ilvl w:val="4"/>
      </w:numPr>
      <w:outlineLvl w:val="4"/>
    </w:pPr>
    <w:rPr>
      <w:bCs/>
      <w:iCs w:val="0"/>
      <w:szCs w:val="26"/>
      <w:lang w:val="en-US"/>
    </w:rPr>
  </w:style>
  <w:style w:type="paragraph" w:styleId="Heading6">
    <w:name w:val="heading 6"/>
    <w:basedOn w:val="Heading5"/>
    <w:next w:val="NormalParagraph"/>
    <w:link w:val="Heading6Char"/>
    <w:uiPriority w:val="99"/>
    <w:qFormat/>
    <w:pPr>
      <w:numPr>
        <w:ilvl w:val="5"/>
      </w:numPr>
      <w:outlineLvl w:val="5"/>
    </w:pPr>
    <w:rPr>
      <w:bCs w:val="0"/>
      <w:szCs w:val="22"/>
    </w:rPr>
  </w:style>
  <w:style w:type="paragraph" w:styleId="Heading7">
    <w:name w:val="heading 7"/>
    <w:basedOn w:val="Normal"/>
    <w:next w:val="Normal"/>
    <w:link w:val="Heading7Char"/>
    <w:uiPriority w:val="99"/>
    <w:qFormat/>
    <w:pPr>
      <w:keepNext/>
      <w:keepLines/>
      <w:numPr>
        <w:ilvl w:val="6"/>
        <w:numId w:val="1"/>
      </w:numPr>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99"/>
    <w:qFormat/>
    <w:pPr>
      <w:keepNext/>
      <w:keepLines/>
      <w:numPr>
        <w:ilvl w:val="7"/>
        <w:numId w:val="1"/>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99"/>
    <w:qFormat/>
    <w:pPr>
      <w:numPr>
        <w:ilvl w:val="8"/>
        <w:numId w:val="1"/>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Paragraph">
    <w:name w:val="Normal Paragraph"/>
    <w:link w:val="NormalParagraphChar"/>
    <w:qFormat/>
    <w:pPr>
      <w:spacing w:after="200" w:line="276" w:lineRule="auto"/>
    </w:pPr>
    <w:rPr>
      <w:rFonts w:ascii="Arial" w:eastAsia="SimSun" w:hAnsi="Arial"/>
      <w:sz w:val="22"/>
      <w:szCs w:val="22"/>
      <w:lang w:val="en-GB" w:eastAsia="en-GB"/>
    </w:rPr>
  </w:style>
  <w:style w:type="paragraph" w:styleId="ListNumber">
    <w:name w:val="List Number"/>
    <w:basedOn w:val="Normal"/>
    <w:uiPriority w:val="6"/>
    <w:qFormat/>
    <w:pPr>
      <w:numPr>
        <w:numId w:val="2"/>
      </w:numPr>
      <w:spacing w:before="0" w:after="200" w:line="276" w:lineRule="auto"/>
      <w:contextualSpacing/>
    </w:pPr>
  </w:style>
  <w:style w:type="paragraph" w:styleId="ListBullet">
    <w:name w:val="List Bullet"/>
    <w:basedOn w:val="Normal"/>
    <w:uiPriority w:val="99"/>
    <w:semiHidden/>
    <w:pPr>
      <w:numPr>
        <w:numId w:val="3"/>
      </w:numPr>
      <w:contextualSpacing/>
    </w:pPr>
  </w:style>
  <w:style w:type="paragraph" w:styleId="CommentText">
    <w:name w:val="annotation text"/>
    <w:basedOn w:val="Normal"/>
    <w:link w:val="CommentTextChar"/>
    <w:uiPriority w:val="99"/>
    <w:semiHidden/>
    <w:unhideWhenUsed/>
    <w:rPr>
      <w:sz w:val="20"/>
      <w:szCs w:val="25"/>
    </w:rPr>
  </w:style>
  <w:style w:type="paragraph" w:styleId="ListBullet3">
    <w:name w:val="List Bullet 3"/>
    <w:basedOn w:val="ListBullet2"/>
    <w:uiPriority w:val="2"/>
    <w:qFormat/>
    <w:pPr>
      <w:numPr>
        <w:ilvl w:val="2"/>
      </w:numPr>
      <w:tabs>
        <w:tab w:val="left" w:pos="1361"/>
      </w:tabs>
    </w:pPr>
  </w:style>
  <w:style w:type="paragraph" w:styleId="ListBullet2">
    <w:name w:val="List Bullet 2"/>
    <w:basedOn w:val="ListBullet1"/>
    <w:uiPriority w:val="2"/>
    <w:qFormat/>
    <w:pPr>
      <w:numPr>
        <w:ilvl w:val="1"/>
      </w:numPr>
      <w:tabs>
        <w:tab w:val="left" w:pos="1021"/>
      </w:tabs>
    </w:pPr>
  </w:style>
  <w:style w:type="paragraph" w:customStyle="1" w:styleId="ListBullet1">
    <w:name w:val="List Bullet 1"/>
    <w:basedOn w:val="NormalParagraph"/>
    <w:uiPriority w:val="2"/>
    <w:qFormat/>
    <w:pPr>
      <w:numPr>
        <w:numId w:val="4"/>
      </w:numPr>
      <w:tabs>
        <w:tab w:val="left" w:pos="360"/>
        <w:tab w:val="left" w:pos="680"/>
      </w:tabs>
      <w:ind w:left="0" w:firstLine="0"/>
      <w:contextualSpacing/>
    </w:pPr>
  </w:style>
  <w:style w:type="paragraph" w:styleId="ListContinue">
    <w:name w:val="List Continue"/>
    <w:basedOn w:val="ListBullet1"/>
    <w:uiPriority w:val="99"/>
    <w:semiHidden/>
    <w:pPr>
      <w:spacing w:after="120"/>
    </w:pPr>
  </w:style>
  <w:style w:type="paragraph" w:styleId="TOC5">
    <w:name w:val="toc 5"/>
    <w:basedOn w:val="TOC4"/>
    <w:uiPriority w:val="39"/>
    <w:unhideWhenUsed/>
    <w:pPr>
      <w:tabs>
        <w:tab w:val="left" w:pos="2127"/>
      </w:tabs>
      <w:ind w:left="2127" w:hanging="1701"/>
    </w:pPr>
  </w:style>
  <w:style w:type="paragraph" w:styleId="TOC4">
    <w:name w:val="toc 4"/>
    <w:basedOn w:val="TOC3"/>
    <w:uiPriority w:val="39"/>
    <w:unhideWhenUsed/>
    <w:pPr>
      <w:tabs>
        <w:tab w:val="left" w:pos="1701"/>
      </w:tabs>
      <w:ind w:left="1701" w:hanging="1275"/>
    </w:pPr>
  </w:style>
  <w:style w:type="paragraph" w:styleId="TOC3">
    <w:name w:val="toc 3"/>
    <w:basedOn w:val="TOC2"/>
    <w:uiPriority w:val="39"/>
    <w:pPr>
      <w:tabs>
        <w:tab w:val="left" w:pos="1276"/>
      </w:tabs>
      <w:ind w:left="1248" w:hanging="851"/>
    </w:pPr>
  </w:style>
  <w:style w:type="paragraph" w:styleId="TOC2">
    <w:name w:val="toc 2"/>
    <w:basedOn w:val="TOC1"/>
    <w:uiPriority w:val="39"/>
    <w:pPr>
      <w:tabs>
        <w:tab w:val="left" w:pos="993"/>
      </w:tabs>
      <w:spacing w:after="20"/>
      <w:ind w:left="992" w:hanging="595"/>
    </w:pPr>
    <w:rPr>
      <w:rFonts w:eastAsia="Times New Roman"/>
      <w:b w:val="0"/>
      <w:szCs w:val="24"/>
      <w:lang w:eastAsia="en-GB"/>
    </w:rPr>
  </w:style>
  <w:style w:type="paragraph" w:styleId="TOC1">
    <w:name w:val="toc 1"/>
    <w:basedOn w:val="NormalParagraph"/>
    <w:next w:val="NormalParagraph"/>
    <w:uiPriority w:val="39"/>
    <w:pPr>
      <w:tabs>
        <w:tab w:val="left" w:pos="397"/>
        <w:tab w:val="right" w:pos="9015"/>
      </w:tabs>
      <w:spacing w:after="40"/>
      <w:ind w:left="397" w:right="680" w:hanging="397"/>
    </w:pPr>
    <w:rPr>
      <w:b/>
      <w:lang w:eastAsia="zh-CN" w:bidi="bn-BD"/>
    </w:rPr>
  </w:style>
  <w:style w:type="paragraph" w:styleId="BalloonText">
    <w:name w:val="Balloon Text"/>
    <w:basedOn w:val="Normal"/>
    <w:link w:val="BalloonTextChar"/>
    <w:uiPriority w:val="99"/>
    <w:semiHidden/>
    <w:unhideWhenUsed/>
    <w:pPr>
      <w:spacing w:before="0"/>
    </w:pPr>
    <w:rPr>
      <w:rFonts w:ascii="Tahoma" w:hAnsi="Tahoma" w:cs="Tahoma"/>
      <w:sz w:val="16"/>
    </w:rPr>
  </w:style>
  <w:style w:type="paragraph" w:styleId="Footer">
    <w:name w:val="footer"/>
    <w:basedOn w:val="NormalParagraph"/>
    <w:link w:val="FooterChar"/>
    <w:pPr>
      <w:tabs>
        <w:tab w:val="right" w:pos="8930"/>
        <w:tab w:val="right" w:pos="13892"/>
      </w:tabs>
      <w:contextualSpacing/>
    </w:pPr>
    <w:rPr>
      <w:sz w:val="20"/>
    </w:rPr>
  </w:style>
  <w:style w:type="paragraph" w:styleId="Header">
    <w:name w:val="header"/>
    <w:basedOn w:val="NormalParagraph"/>
    <w:link w:val="HeaderChar"/>
    <w:pPr>
      <w:tabs>
        <w:tab w:val="right" w:pos="8931"/>
        <w:tab w:val="right" w:pos="13892"/>
      </w:tabs>
      <w:contextualSpacing/>
    </w:pPr>
    <w:rPr>
      <w:sz w:val="20"/>
    </w:rPr>
  </w:style>
  <w:style w:type="paragraph" w:styleId="List">
    <w:name w:val="List"/>
    <w:basedOn w:val="Normal"/>
    <w:uiPriority w:val="99"/>
    <w:semiHidden/>
    <w:unhideWhenUsed/>
    <w:pPr>
      <w:ind w:left="360" w:hanging="360"/>
      <w:contextualSpacing/>
    </w:pPr>
  </w:style>
  <w:style w:type="paragraph" w:styleId="FootnoteText">
    <w:name w:val="footnote text"/>
    <w:basedOn w:val="NormalParagraph"/>
    <w:link w:val="FootnoteTextChar"/>
    <w:uiPriority w:val="17"/>
    <w:pPr>
      <w:spacing w:after="120"/>
    </w:pPr>
    <w:rPr>
      <w:sz w:val="20"/>
      <w:szCs w:val="25"/>
    </w:rPr>
  </w:style>
  <w:style w:type="paragraph" w:styleId="TOC6">
    <w:name w:val="toc 6"/>
    <w:basedOn w:val="TOC5"/>
    <w:uiPriority w:val="39"/>
    <w:unhideWhenUsed/>
    <w:pPr>
      <w:tabs>
        <w:tab w:val="clear" w:pos="2127"/>
        <w:tab w:val="left" w:pos="2552"/>
      </w:tabs>
      <w:ind w:left="2552" w:hanging="2126"/>
    </w:pPr>
  </w:style>
  <w:style w:type="paragraph" w:styleId="TOC9">
    <w:name w:val="toc 9"/>
    <w:basedOn w:val="Normal"/>
    <w:next w:val="Normal"/>
    <w:autoRedefine/>
    <w:uiPriority w:val="39"/>
    <w:semiHidden/>
    <w:unhideWhenUsed/>
    <w:pPr>
      <w:ind w:left="1760"/>
    </w:pPr>
  </w:style>
  <w:style w:type="paragraph" w:styleId="ListContinue2">
    <w:name w:val="List Continue 2"/>
    <w:basedOn w:val="ListBullet2"/>
    <w:uiPriority w:val="10"/>
    <w:pPr>
      <w:numPr>
        <w:ilvl w:val="0"/>
        <w:numId w:val="0"/>
      </w:numPr>
      <w:ind w:left="1021"/>
    </w:pPr>
  </w:style>
  <w:style w:type="paragraph" w:styleId="NormalWeb">
    <w:name w:val="Normal (Web)"/>
    <w:basedOn w:val="Normal"/>
    <w:uiPriority w:val="99"/>
    <w:unhideWhenUsed/>
    <w:pPr>
      <w:spacing w:before="100" w:beforeAutospacing="1" w:after="100" w:afterAutospacing="1"/>
      <w:jc w:val="left"/>
    </w:pPr>
    <w:rPr>
      <w:rFonts w:ascii="Times New Roman" w:eastAsia="Times New Roman" w:hAnsi="Times New Roman"/>
      <w:sz w:val="24"/>
      <w:szCs w:val="24"/>
      <w:lang w:val="en-US" w:eastAsia="en-US" w:bidi="ar-SA"/>
    </w:rPr>
  </w:style>
  <w:style w:type="paragraph" w:styleId="ListContinue3">
    <w:name w:val="List Continue 3"/>
    <w:basedOn w:val="ListBullet3"/>
    <w:uiPriority w:val="10"/>
    <w:pPr>
      <w:numPr>
        <w:ilvl w:val="0"/>
        <w:numId w:val="0"/>
      </w:numPr>
      <w:ind w:left="1361"/>
    </w:pPr>
  </w:style>
  <w:style w:type="paragraph" w:styleId="Title">
    <w:name w:val="Title"/>
    <w:basedOn w:val="Normal"/>
    <w:link w:val="TitleChar"/>
    <w:qFormat/>
    <w:pPr>
      <w:spacing w:after="60"/>
      <w:jc w:val="right"/>
    </w:pPr>
    <w:rPr>
      <w:b/>
      <w:bCs/>
      <w:kern w:val="28"/>
      <w:sz w:val="32"/>
      <w:szCs w:val="32"/>
    </w:rPr>
  </w:style>
  <w:style w:type="paragraph" w:styleId="CommentSubject">
    <w:name w:val="annotation subject"/>
    <w:basedOn w:val="CommentText"/>
    <w:next w:val="CommentText"/>
    <w:link w:val="CommentSubjectChar"/>
    <w:uiPriority w:val="99"/>
    <w:semiHidden/>
    <w:unhideWhenUsed/>
    <w:rPr>
      <w:b/>
      <w:bCs/>
    </w:rPr>
  </w:style>
  <w:style w:type="character" w:styleId="Hyperlink">
    <w:name w:val="Hyperlink"/>
    <w:uiPriority w:val="99"/>
    <w:unhideWhenUsed/>
    <w:qFormat/>
    <w:rPr>
      <w:color w:val="0000FF"/>
      <w:u w:val="single"/>
    </w:rPr>
  </w:style>
  <w:style w:type="character" w:styleId="CommentReference">
    <w:name w:val="annotation reference"/>
    <w:basedOn w:val="DefaultParagraphFont"/>
    <w:uiPriority w:val="99"/>
    <w:semiHidden/>
    <w:unhideWhenUsed/>
    <w:rPr>
      <w:sz w:val="16"/>
      <w:szCs w:val="16"/>
    </w:rPr>
  </w:style>
  <w:style w:type="character" w:styleId="FootnoteReference">
    <w:name w:val="footnote reference"/>
    <w:uiPriority w:val="99"/>
    <w:semiHidden/>
    <w:unhideWhenUsed/>
    <w:rPr>
      <w:vertAlign w:val="superscript"/>
    </w:rPr>
  </w:style>
  <w:style w:type="character" w:customStyle="1" w:styleId="Heading1Char">
    <w:name w:val="Heading 1 Char"/>
    <w:link w:val="Heading1"/>
    <w:uiPriority w:val="99"/>
    <w:rPr>
      <w:rFonts w:ascii="Arial" w:eastAsia="Times New Roman" w:hAnsi="Arial" w:cs="Arial"/>
      <w:b/>
      <w:bCs/>
      <w:sz w:val="28"/>
      <w:szCs w:val="32"/>
      <w:lang w:eastAsia="en-US" w:bidi="bn-BD"/>
    </w:rPr>
  </w:style>
  <w:style w:type="character" w:customStyle="1" w:styleId="Heading2Char">
    <w:name w:val="Heading 2 Char"/>
    <w:link w:val="Heading2"/>
    <w:uiPriority w:val="1"/>
    <w:rPr>
      <w:rFonts w:ascii="Arial" w:eastAsia="Times New Roman" w:hAnsi="Arial" w:cs="Arial"/>
      <w:b/>
      <w:bCs/>
      <w:iCs/>
      <w:sz w:val="24"/>
      <w:szCs w:val="28"/>
      <w:lang w:eastAsia="en-US" w:bidi="bn-BD"/>
    </w:rPr>
  </w:style>
  <w:style w:type="character" w:customStyle="1" w:styleId="Heading3Char">
    <w:name w:val="Heading 3 Char"/>
    <w:link w:val="Heading3"/>
    <w:uiPriority w:val="1"/>
    <w:rPr>
      <w:rFonts w:ascii="Arial" w:eastAsia="Times New Roman" w:hAnsi="Arial" w:cs="Arial"/>
      <w:b/>
      <w:bCs/>
      <w:iCs/>
      <w:sz w:val="24"/>
      <w:szCs w:val="26"/>
      <w:lang w:eastAsia="en-US" w:bidi="bn-BD"/>
    </w:rPr>
  </w:style>
  <w:style w:type="character" w:customStyle="1" w:styleId="Heading4Char">
    <w:name w:val="Heading 4 Char"/>
    <w:link w:val="Heading4"/>
    <w:uiPriority w:val="1"/>
    <w:rPr>
      <w:rFonts w:ascii="Arial Bold" w:eastAsia="Times New Roman" w:hAnsi="Arial Bold" w:cs="Arial"/>
      <w:b/>
      <w:iCs/>
      <w:sz w:val="22"/>
      <w:szCs w:val="28"/>
      <w:lang w:eastAsia="en-US" w:bidi="bn-BD"/>
    </w:rPr>
  </w:style>
  <w:style w:type="character" w:customStyle="1" w:styleId="Heading5Char">
    <w:name w:val="Heading 5 Char"/>
    <w:link w:val="Heading5"/>
    <w:uiPriority w:val="1"/>
    <w:rPr>
      <w:rFonts w:ascii="Arial Bold" w:eastAsia="Times New Roman" w:hAnsi="Arial Bold" w:cs="Arial"/>
      <w:b/>
      <w:bCs/>
      <w:sz w:val="22"/>
      <w:szCs w:val="26"/>
      <w:lang w:val="en-US" w:eastAsia="en-US" w:bidi="bn-BD"/>
    </w:rPr>
  </w:style>
  <w:style w:type="character" w:customStyle="1" w:styleId="Heading6Char">
    <w:name w:val="Heading 6 Char"/>
    <w:link w:val="Heading6"/>
    <w:uiPriority w:val="1"/>
    <w:rPr>
      <w:rFonts w:ascii="Arial Bold" w:eastAsia="Times New Roman" w:hAnsi="Arial Bold" w:cs="Arial"/>
      <w:b/>
      <w:sz w:val="22"/>
      <w:szCs w:val="22"/>
      <w:lang w:val="en-US" w:eastAsia="en-US" w:bidi="bn-BD"/>
    </w:rPr>
  </w:style>
  <w:style w:type="character" w:customStyle="1" w:styleId="Heading7Char">
    <w:name w:val="Heading 7 Char"/>
    <w:link w:val="Heading7"/>
    <w:uiPriority w:val="1"/>
    <w:semiHidden/>
    <w:rPr>
      <w:rFonts w:ascii="Arial" w:eastAsia="Times New Roman" w:hAnsi="Arial"/>
      <w:i/>
      <w:sz w:val="22"/>
      <w:lang w:eastAsia="en-US" w:bidi="bn-BD"/>
    </w:rPr>
  </w:style>
  <w:style w:type="character" w:customStyle="1" w:styleId="Heading8Char">
    <w:name w:val="Heading 8 Char"/>
    <w:link w:val="Heading8"/>
    <w:uiPriority w:val="1"/>
    <w:semiHidden/>
    <w:rPr>
      <w:rFonts w:ascii="Arial" w:eastAsia="Times New Roman" w:hAnsi="Arial"/>
      <w:i/>
      <w:iCs/>
      <w:sz w:val="22"/>
      <w:lang w:val="en-US" w:eastAsia="en-US" w:bidi="bn-BD"/>
    </w:rPr>
  </w:style>
  <w:style w:type="character" w:customStyle="1" w:styleId="Heading9Char">
    <w:name w:val="Heading 9 Char"/>
    <w:link w:val="Heading9"/>
    <w:uiPriority w:val="1"/>
    <w:semiHidden/>
    <w:rPr>
      <w:rFonts w:ascii="Arial" w:eastAsia="Times New Roman" w:hAnsi="Arial" w:cs="Arial"/>
      <w:i/>
      <w:sz w:val="22"/>
      <w:szCs w:val="22"/>
      <w:lang w:val="fr-FR" w:eastAsia="en-US" w:bidi="bn-BD"/>
    </w:rPr>
  </w:style>
  <w:style w:type="character" w:customStyle="1" w:styleId="TitleChar">
    <w:name w:val="Title Char"/>
    <w:link w:val="Title"/>
    <w:rPr>
      <w:rFonts w:ascii="Arial" w:eastAsia="SimSun" w:hAnsi="Arial"/>
      <w:b/>
      <w:bCs/>
      <w:kern w:val="28"/>
      <w:sz w:val="32"/>
      <w:szCs w:val="32"/>
      <w:lang w:eastAsia="zh-CN" w:bidi="bn-BD"/>
    </w:rPr>
  </w:style>
  <w:style w:type="paragraph" w:customStyle="1" w:styleId="ListBulletsub">
    <w:name w:val="List Bullet (sub)"/>
    <w:basedOn w:val="ListBullet3"/>
    <w:link w:val="ListBulletsubChar"/>
    <w:uiPriority w:val="5"/>
    <w:qFormat/>
    <w:pPr>
      <w:numPr>
        <w:ilvl w:val="3"/>
      </w:numPr>
      <w:tabs>
        <w:tab w:val="clear" w:pos="1361"/>
        <w:tab w:val="left" w:pos="1701"/>
      </w:tabs>
    </w:pPr>
  </w:style>
  <w:style w:type="character" w:customStyle="1" w:styleId="HeaderChar">
    <w:name w:val="Header Char"/>
    <w:link w:val="Header"/>
    <w:rPr>
      <w:rFonts w:ascii="Arial" w:eastAsia="SimSun" w:hAnsi="Arial"/>
      <w:szCs w:val="22"/>
    </w:rPr>
  </w:style>
  <w:style w:type="paragraph" w:customStyle="1" w:styleId="DocInfo">
    <w:name w:val="Doc Info"/>
    <w:basedOn w:val="NormalParagraph"/>
    <w:next w:val="CSLegal3"/>
    <w:uiPriority w:val="29"/>
    <w:pPr>
      <w:spacing w:before="240" w:after="60"/>
    </w:pPr>
    <w:rPr>
      <w:b/>
      <w:sz w:val="24"/>
    </w:rPr>
  </w:style>
  <w:style w:type="paragraph" w:customStyle="1" w:styleId="CSLegal3">
    <w:name w:val="CS_Legal3"/>
    <w:basedOn w:val="NormalParagraph"/>
    <w:uiPriority w:val="30"/>
    <w:pPr>
      <w:spacing w:after="120"/>
    </w:pPr>
    <w:rPr>
      <w:rFonts w:eastAsia="Arial"/>
      <w:snapToGrid w:val="0"/>
      <w:sz w:val="14"/>
    </w:rPr>
  </w:style>
  <w:style w:type="paragraph" w:customStyle="1" w:styleId="TableHeader">
    <w:name w:val="Table Header"/>
    <w:basedOn w:val="NormalParagraph"/>
    <w:uiPriority w:val="18"/>
    <w:qFormat/>
    <w:pPr>
      <w:keepNext/>
      <w:spacing w:before="60" w:after="0"/>
    </w:pPr>
    <w:rPr>
      <w:rFonts w:cs="Arial"/>
      <w:b/>
      <w:color w:val="FFFFFF"/>
      <w:lang w:val="en-US"/>
    </w:rPr>
  </w:style>
  <w:style w:type="paragraph" w:customStyle="1" w:styleId="Centredtext">
    <w:name w:val="Centred text"/>
    <w:basedOn w:val="NormalParagraph"/>
    <w:uiPriority w:val="27"/>
    <w:pPr>
      <w:keepNext/>
      <w:jc w:val="center"/>
    </w:pPr>
    <w:rPr>
      <w:lang w:eastAsia="zh-CN" w:bidi="bn-BD"/>
    </w:rPr>
  </w:style>
  <w:style w:type="paragraph" w:customStyle="1" w:styleId="Disclaimer">
    <w:name w:val="Disclaimer"/>
    <w:basedOn w:val="NormalParagraph"/>
    <w:next w:val="NormalParagraph"/>
    <w:uiPriority w:val="28"/>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pPr>
      <w:numPr>
        <w:numId w:val="5"/>
      </w:numPr>
      <w:tabs>
        <w:tab w:val="left" w:pos="1009"/>
      </w:tabs>
      <w:spacing w:before="120"/>
      <w:jc w:val="center"/>
    </w:pPr>
    <w:rPr>
      <w:rFonts w:cs="Arial"/>
      <w:b/>
      <w:szCs w:val="20"/>
      <w:lang w:eastAsia="de-DE"/>
    </w:rPr>
  </w:style>
  <w:style w:type="character" w:customStyle="1" w:styleId="ListBulletsubChar">
    <w:name w:val="List Bullet (sub) Char"/>
    <w:link w:val="ListBulletsub"/>
    <w:uiPriority w:val="5"/>
    <w:rPr>
      <w:rFonts w:ascii="Arial" w:eastAsia="SimSun" w:hAnsi="Arial"/>
      <w:sz w:val="22"/>
      <w:szCs w:val="22"/>
    </w:rPr>
  </w:style>
  <w:style w:type="paragraph" w:customStyle="1" w:styleId="TableText">
    <w:name w:val="Table Text"/>
    <w:basedOn w:val="NormalParagraph"/>
    <w:link w:val="TableTextChar"/>
    <w:uiPriority w:val="19"/>
    <w:qFormat/>
    <w:pPr>
      <w:spacing w:before="40" w:after="40"/>
    </w:pPr>
    <w:rPr>
      <w:sz w:val="20"/>
      <w:lang w:eastAsia="de-DE"/>
    </w:rPr>
  </w:style>
  <w:style w:type="paragraph" w:customStyle="1" w:styleId="Listletter">
    <w:name w:val="List letter"/>
    <w:basedOn w:val="NormalParagraph"/>
    <w:uiPriority w:val="7"/>
    <w:qFormat/>
    <w:pPr>
      <w:numPr>
        <w:ilvl w:val="1"/>
        <w:numId w:val="2"/>
      </w:numPr>
      <w:ind w:left="1020"/>
      <w:contextualSpacing/>
    </w:pPr>
  </w:style>
  <w:style w:type="paragraph" w:customStyle="1" w:styleId="Figurecaption">
    <w:name w:val="Figure caption"/>
    <w:basedOn w:val="NormalParagraph"/>
    <w:uiPriority w:val="12"/>
    <w:qFormat/>
    <w:pPr>
      <w:numPr>
        <w:numId w:val="6"/>
      </w:numPr>
      <w:tabs>
        <w:tab w:val="left" w:pos="1009"/>
      </w:tabs>
      <w:jc w:val="center"/>
    </w:pPr>
    <w:rPr>
      <w:rFonts w:cs="Arial"/>
      <w:b/>
      <w:lang w:val="en-US"/>
    </w:rPr>
  </w:style>
  <w:style w:type="paragraph" w:customStyle="1" w:styleId="TableIndentedText">
    <w:name w:val="Table Indented Text"/>
    <w:basedOn w:val="TableText"/>
    <w:link w:val="TableIndentedTextChar"/>
    <w:uiPriority w:val="20"/>
    <w:qFormat/>
    <w:pPr>
      <w:ind w:left="227"/>
    </w:pPr>
  </w:style>
  <w:style w:type="paragraph" w:customStyle="1" w:styleId="ListParagraphletter">
    <w:name w:val="List Paragraph letter"/>
    <w:basedOn w:val="Listletter"/>
    <w:uiPriority w:val="9"/>
    <w:semiHidden/>
    <w:pPr>
      <w:numPr>
        <w:ilvl w:val="0"/>
        <w:numId w:val="7"/>
      </w:numPr>
      <w:tabs>
        <w:tab w:val="clear" w:pos="720"/>
        <w:tab w:val="clear" w:pos="1020"/>
        <w:tab w:val="left" w:pos="1021"/>
      </w:tabs>
      <w:ind w:left="1361" w:hanging="340"/>
    </w:pPr>
  </w:style>
  <w:style w:type="paragraph" w:customStyle="1" w:styleId="ListParagraphRomans">
    <w:name w:val="List Paragraph Romans"/>
    <w:basedOn w:val="NormalParagraph"/>
    <w:uiPriority w:val="8"/>
    <w:qFormat/>
    <w:pPr>
      <w:numPr>
        <w:ilvl w:val="2"/>
        <w:numId w:val="2"/>
      </w:numPr>
      <w:tabs>
        <w:tab w:val="clear" w:pos="1700"/>
        <w:tab w:val="left" w:pos="1361"/>
      </w:tabs>
      <w:ind w:left="1361"/>
      <w:contextualSpacing/>
    </w:pPr>
  </w:style>
  <w:style w:type="paragraph" w:customStyle="1" w:styleId="TOCHeading1">
    <w:name w:val="TOC Heading1"/>
    <w:basedOn w:val="NormalParagraph"/>
    <w:next w:val="NormalParagraph"/>
    <w:uiPriority w:val="39"/>
    <w:semiHidden/>
    <w:qFormat/>
    <w:pPr>
      <w:keepNext/>
      <w:pageBreakBefore/>
    </w:pPr>
    <w:rPr>
      <w:b/>
      <w:sz w:val="28"/>
    </w:rPr>
  </w:style>
  <w:style w:type="paragraph" w:styleId="ListParagraph">
    <w:name w:val="List Paragraph"/>
    <w:basedOn w:val="ListNumber"/>
    <w:uiPriority w:val="9"/>
    <w:qFormat/>
    <w:pPr>
      <w:numPr>
        <w:numId w:val="8"/>
      </w:numPr>
    </w:pPr>
  </w:style>
  <w:style w:type="paragraph" w:customStyle="1" w:styleId="ASN1Code">
    <w:name w:val="ASN.1 Code"/>
    <w:link w:val="ASN1CodeChar"/>
    <w:uiPriority w:val="16"/>
    <w:qFormat/>
    <w:pPr>
      <w:spacing w:line="276" w:lineRule="auto"/>
    </w:pPr>
    <w:rPr>
      <w:rFonts w:ascii="Courier New" w:eastAsia="SimSun" w:hAnsi="Courier New"/>
      <w:szCs w:val="22"/>
      <w:lang w:val="en-GB" w:eastAsia="en-GB"/>
    </w:rPr>
  </w:style>
  <w:style w:type="paragraph" w:customStyle="1" w:styleId="XML">
    <w:name w:val="XML"/>
    <w:link w:val="XMLChar"/>
    <w:uiPriority w:val="17"/>
    <w:qFormat/>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color w:val="008080"/>
      <w:sz w:val="18"/>
      <w:szCs w:val="18"/>
      <w:lang w:val="en-GB" w:eastAsia="en-GB" w:bidi="bn-BD"/>
    </w:rPr>
  </w:style>
  <w:style w:type="character" w:customStyle="1" w:styleId="ASN1CodeChar">
    <w:name w:val="ASN.1 Code Char"/>
    <w:link w:val="ASN1Code"/>
    <w:uiPriority w:val="16"/>
    <w:rPr>
      <w:rFonts w:ascii="Courier New" w:eastAsia="SimSun" w:hAnsi="Courier New"/>
      <w:szCs w:val="22"/>
    </w:rPr>
  </w:style>
  <w:style w:type="paragraph" w:customStyle="1" w:styleId="Annex">
    <w:name w:val="Annex"/>
    <w:next w:val="ANNEX-heading1"/>
    <w:uiPriority w:val="25"/>
    <w:qFormat/>
    <w:pPr>
      <w:keepNext/>
      <w:keepLines/>
      <w:numPr>
        <w:numId w:val="9"/>
      </w:numPr>
      <w:spacing w:before="360" w:after="60" w:line="276" w:lineRule="auto"/>
      <w:outlineLvl w:val="0"/>
    </w:pPr>
    <w:rPr>
      <w:rFonts w:ascii="Arial" w:eastAsia="SimSun" w:hAnsi="Arial"/>
      <w:b/>
      <w:sz w:val="28"/>
      <w:lang w:val="en-GB" w:eastAsia="zh-CN" w:bidi="bn-BD"/>
    </w:rPr>
  </w:style>
  <w:style w:type="paragraph" w:customStyle="1" w:styleId="ANNEX-heading1">
    <w:name w:val="ANNEX-heading1"/>
    <w:basedOn w:val="Annex"/>
    <w:next w:val="NormalParagraph"/>
    <w:uiPriority w:val="26"/>
    <w:pPr>
      <w:numPr>
        <w:ilvl w:val="1"/>
      </w:numPr>
      <w:spacing w:before="240"/>
      <w:outlineLvl w:val="1"/>
    </w:pPr>
    <w:rPr>
      <w:rFonts w:ascii="Arial Bold" w:hAnsi="Arial Bold"/>
      <w:sz w:val="24"/>
      <w:szCs w:val="24"/>
    </w:rPr>
  </w:style>
  <w:style w:type="character" w:customStyle="1" w:styleId="XMLChar">
    <w:name w:val="XML Char"/>
    <w:link w:val="XML"/>
    <w:uiPriority w:val="17"/>
    <w:rPr>
      <w:rFonts w:ascii="Arial" w:eastAsia="SimSun" w:hAnsi="Arial"/>
      <w:color w:val="008080"/>
      <w:sz w:val="18"/>
      <w:szCs w:val="18"/>
      <w:lang w:bidi="bn-BD"/>
    </w:rPr>
  </w:style>
  <w:style w:type="paragraph" w:customStyle="1" w:styleId="TableReferencenumber">
    <w:name w:val="Table Reference number"/>
    <w:basedOn w:val="TableText"/>
    <w:uiPriority w:val="23"/>
    <w:qFormat/>
    <w:pPr>
      <w:numPr>
        <w:numId w:val="10"/>
      </w:numPr>
    </w:pPr>
  </w:style>
  <w:style w:type="paragraph" w:customStyle="1" w:styleId="TableBulletText">
    <w:name w:val="Table Bullet Text"/>
    <w:basedOn w:val="TableText"/>
    <w:link w:val="TableBulletTextChar"/>
    <w:uiPriority w:val="21"/>
    <w:qFormat/>
    <w:pPr>
      <w:numPr>
        <w:numId w:val="11"/>
      </w:numPr>
      <w:tabs>
        <w:tab w:val="left" w:pos="454"/>
      </w:tabs>
      <w:ind w:left="454" w:hanging="227"/>
    </w:pPr>
  </w:style>
  <w:style w:type="character" w:customStyle="1" w:styleId="TableTextChar">
    <w:name w:val="Table Text Char"/>
    <w:link w:val="TableText"/>
    <w:uiPriority w:val="19"/>
    <w:rPr>
      <w:rFonts w:ascii="Arial" w:eastAsia="SimSun" w:hAnsi="Arial"/>
      <w:szCs w:val="22"/>
      <w:lang w:eastAsia="de-DE"/>
    </w:rPr>
  </w:style>
  <w:style w:type="character" w:customStyle="1" w:styleId="TableIndentedTextChar">
    <w:name w:val="Table Indented Text Char"/>
    <w:link w:val="TableIndentedText"/>
    <w:uiPriority w:val="20"/>
    <w:rPr>
      <w:rFonts w:ascii="Arial" w:eastAsia="SimSun" w:hAnsi="Arial"/>
      <w:szCs w:val="22"/>
      <w:lang w:eastAsia="de-DE"/>
    </w:rPr>
  </w:style>
  <w:style w:type="character" w:customStyle="1" w:styleId="TableBulletTextChar">
    <w:name w:val="Table Bullet Text Char"/>
    <w:link w:val="TableBulletText"/>
    <w:uiPriority w:val="21"/>
    <w:rPr>
      <w:rFonts w:ascii="Arial" w:eastAsia="SimSun" w:hAnsi="Arial"/>
      <w:szCs w:val="22"/>
      <w:lang w:eastAsia="de-DE"/>
    </w:rPr>
  </w:style>
  <w:style w:type="paragraph" w:customStyle="1" w:styleId="CSDocNo">
    <w:name w:val="CS DocNo"/>
    <w:uiPriority w:val="29"/>
    <w:unhideWhenUsed/>
    <w:pPr>
      <w:framePr w:hSpace="180" w:wrap="notBeside" w:hAnchor="margin" w:y="359"/>
      <w:ind w:left="560"/>
      <w:jc w:val="right"/>
    </w:pPr>
    <w:rPr>
      <w:rFonts w:ascii="Arial" w:eastAsia="Times New Roman" w:hAnsi="Arial"/>
      <w:b/>
      <w:sz w:val="32"/>
      <w:lang w:val="en-IE"/>
    </w:rPr>
  </w:style>
  <w:style w:type="paragraph" w:customStyle="1" w:styleId="CopyrightDisclaimer">
    <w:name w:val="Copyright Disclaimer"/>
    <w:basedOn w:val="Normal"/>
    <w:next w:val="Normal"/>
    <w:autoRedefine/>
    <w:pPr>
      <w:spacing w:before="0"/>
      <w:jc w:val="center"/>
    </w:pPr>
    <w:rPr>
      <w:rFonts w:eastAsia="Arial" w:cs="Arial"/>
      <w:b/>
      <w:bCs/>
      <w:i/>
      <w:snapToGrid w:val="0"/>
      <w:sz w:val="20"/>
      <w:szCs w:val="22"/>
      <w:lang w:eastAsia="en-US" w:bidi="ar-SA"/>
    </w:rPr>
  </w:style>
  <w:style w:type="character" w:customStyle="1" w:styleId="BalloonTextChar">
    <w:name w:val="Balloon Text Char"/>
    <w:link w:val="BalloonText"/>
    <w:uiPriority w:val="99"/>
    <w:semiHidden/>
    <w:rPr>
      <w:rFonts w:ascii="Tahoma" w:eastAsia="SimSun" w:hAnsi="Tahoma" w:cs="Tahoma"/>
      <w:sz w:val="16"/>
      <w:lang w:eastAsia="zh-CN" w:bidi="bn-BD"/>
    </w:rPr>
  </w:style>
  <w:style w:type="paragraph" w:customStyle="1" w:styleId="NOTE">
    <w:name w:val="NOTE"/>
    <w:basedOn w:val="NormalParagraph"/>
    <w:uiPriority w:val="14"/>
    <w:qFormat/>
    <w:pPr>
      <w:tabs>
        <w:tab w:val="left" w:pos="1560"/>
      </w:tabs>
      <w:ind w:left="1559" w:hanging="1202"/>
    </w:pPr>
  </w:style>
  <w:style w:type="paragraph" w:customStyle="1" w:styleId="EXAMPLE">
    <w:name w:val="EXAMPLE"/>
    <w:basedOn w:val="NormalParagraph"/>
    <w:uiPriority w:val="15"/>
    <w:qFormat/>
    <w:pPr>
      <w:tabs>
        <w:tab w:val="left" w:pos="1985"/>
      </w:tabs>
      <w:ind w:left="1984" w:hanging="1627"/>
    </w:pPr>
  </w:style>
  <w:style w:type="paragraph" w:customStyle="1" w:styleId="CSDocTitle">
    <w:name w:val="CS DocTitle"/>
    <w:uiPriority w:val="29"/>
    <w:unhideWhenUsed/>
    <w:pPr>
      <w:spacing w:before="360" w:after="120"/>
      <w:ind w:left="284"/>
    </w:pPr>
    <w:rPr>
      <w:rFonts w:ascii="Arial" w:eastAsia="Times New Roman" w:hAnsi="Arial"/>
      <w:b/>
      <w:sz w:val="36"/>
      <w:lang w:val="en-IE"/>
    </w:rPr>
  </w:style>
  <w:style w:type="paragraph" w:customStyle="1" w:styleId="CSFieldInfo">
    <w:name w:val="CS FieldInfo"/>
    <w:uiPriority w:val="29"/>
    <w:unhideWhenUsed/>
    <w:pPr>
      <w:framePr w:wrap="around" w:vAnchor="text" w:hAnchor="page" w:y="1"/>
      <w:spacing w:before="60" w:after="60"/>
    </w:pPr>
    <w:rPr>
      <w:rFonts w:ascii="Arial" w:eastAsia="Times New Roman" w:hAnsi="Arial" w:cs="Arial"/>
      <w:bCs/>
      <w:szCs w:val="22"/>
      <w:lang w:val="en-GB"/>
    </w:rPr>
  </w:style>
  <w:style w:type="paragraph" w:customStyle="1" w:styleId="CSFieldName">
    <w:name w:val="CS FieldName"/>
    <w:uiPriority w:val="29"/>
    <w:unhideWhenUsed/>
    <w:rPr>
      <w:rFonts w:ascii="Arial" w:eastAsia="Times New Roman" w:hAnsi="Arial" w:cs="Arial"/>
      <w:bCs/>
      <w:szCs w:val="22"/>
      <w:lang w:val="en-GB"/>
    </w:rPr>
  </w:style>
  <w:style w:type="paragraph" w:customStyle="1" w:styleId="CSLegalTxt">
    <w:name w:val="CS LegalTxt"/>
    <w:uiPriority w:val="29"/>
    <w:unhideWhenUsed/>
    <w:pPr>
      <w:jc w:val="both"/>
    </w:pPr>
    <w:rPr>
      <w:rFonts w:ascii="Arial" w:eastAsia="Times New Roman" w:hAnsi="Arial" w:cs="Arial"/>
      <w:bCs/>
      <w:sz w:val="14"/>
      <w:szCs w:val="22"/>
      <w:lang w:val="en-GB"/>
    </w:rPr>
  </w:style>
  <w:style w:type="paragraph" w:customStyle="1" w:styleId="CSTableTitle">
    <w:name w:val="CS TableTitle"/>
    <w:next w:val="Normal"/>
    <w:uiPriority w:val="29"/>
    <w:unhideWhenUsed/>
    <w:pPr>
      <w:jc w:val="center"/>
    </w:pPr>
    <w:rPr>
      <w:rFonts w:ascii="Arial" w:eastAsia="Arial" w:hAnsi="Arial" w:cs="Arial"/>
      <w:b/>
      <w:i/>
      <w:snapToGrid w:val="0"/>
      <w:sz w:val="22"/>
      <w:szCs w:val="22"/>
      <w:lang w:val="en-GB"/>
    </w:rPr>
  </w:style>
  <w:style w:type="paragraph" w:customStyle="1" w:styleId="CSHeading">
    <w:name w:val="CS_Heading"/>
    <w:basedOn w:val="Normal"/>
    <w:uiPriority w:val="1"/>
    <w:semiHidden/>
    <w:pPr>
      <w:spacing w:line="360" w:lineRule="auto"/>
    </w:pPr>
    <w:rPr>
      <w:b/>
    </w:rPr>
  </w:style>
  <w:style w:type="paragraph" w:customStyle="1" w:styleId="CSLegal1">
    <w:name w:val="CS_Legal1"/>
    <w:basedOn w:val="Normal"/>
    <w:uiPriority w:val="29"/>
    <w:semiHidden/>
    <w:rPr>
      <w:b/>
      <w:bCs/>
      <w:i/>
      <w:iCs/>
      <w:sz w:val="20"/>
    </w:rPr>
  </w:style>
  <w:style w:type="paragraph" w:customStyle="1" w:styleId="CSLegal2">
    <w:name w:val="CS_Legal2"/>
    <w:basedOn w:val="Normal"/>
    <w:uiPriority w:val="29"/>
    <w:semiHidden/>
    <w:rPr>
      <w:rFonts w:eastAsia="Arial"/>
      <w:b/>
      <w:snapToGrid w:val="0"/>
      <w:sz w:val="14"/>
      <w:szCs w:val="22"/>
      <w:u w:val="single"/>
    </w:rPr>
  </w:style>
  <w:style w:type="character" w:customStyle="1" w:styleId="FooterChar">
    <w:name w:val="Footer Char"/>
    <w:link w:val="Footer"/>
    <w:rPr>
      <w:rFonts w:ascii="Arial" w:eastAsia="SimSun" w:hAnsi="Arial"/>
      <w:szCs w:val="22"/>
    </w:rPr>
  </w:style>
  <w:style w:type="character" w:customStyle="1" w:styleId="FootnoteTextChar">
    <w:name w:val="Footnote Text Char"/>
    <w:link w:val="FootnoteText"/>
    <w:uiPriority w:val="17"/>
    <w:rPr>
      <w:rFonts w:ascii="Arial" w:eastAsia="SimSun" w:hAnsi="Arial"/>
      <w:szCs w:val="25"/>
    </w:rPr>
  </w:style>
  <w:style w:type="paragraph" w:customStyle="1" w:styleId="ListContinue1">
    <w:name w:val="List Continue 1"/>
    <w:basedOn w:val="ListBullet1"/>
    <w:uiPriority w:val="10"/>
    <w:qFormat/>
    <w:pPr>
      <w:numPr>
        <w:numId w:val="0"/>
      </w:numPr>
      <w:ind w:left="680"/>
    </w:pPr>
  </w:style>
  <w:style w:type="paragraph" w:customStyle="1" w:styleId="ListBulletsubcontinue">
    <w:name w:val="List Bullet (sub) continue"/>
    <w:basedOn w:val="ListBulletsub"/>
    <w:uiPriority w:val="11"/>
    <w:qFormat/>
    <w:pPr>
      <w:numPr>
        <w:ilvl w:val="0"/>
        <w:numId w:val="0"/>
      </w:numPr>
      <w:ind w:left="1701"/>
    </w:pPr>
  </w:style>
  <w:style w:type="paragraph" w:customStyle="1" w:styleId="ANNEX-heading2">
    <w:name w:val="ANNEX-heading2"/>
    <w:basedOn w:val="ANNEX-heading1"/>
    <w:next w:val="NormalParagraph"/>
    <w:uiPriority w:val="26"/>
    <w:pPr>
      <w:numPr>
        <w:ilvl w:val="2"/>
      </w:numPr>
      <w:outlineLvl w:val="2"/>
    </w:pPr>
    <w:rPr>
      <w:b w:val="0"/>
    </w:rPr>
  </w:style>
  <w:style w:type="paragraph" w:customStyle="1" w:styleId="ANNEX-heading3">
    <w:name w:val="ANNEX-heading3"/>
    <w:basedOn w:val="ANNEX-heading2"/>
    <w:next w:val="NormalParagraph"/>
    <w:uiPriority w:val="26"/>
    <w:pPr>
      <w:numPr>
        <w:ilvl w:val="3"/>
      </w:numPr>
      <w:outlineLvl w:val="3"/>
    </w:pPr>
    <w:rPr>
      <w:sz w:val="22"/>
      <w:szCs w:val="22"/>
      <w:lang w:val="fr-FR"/>
    </w:rPr>
  </w:style>
  <w:style w:type="paragraph" w:customStyle="1" w:styleId="ANNEX-heading4">
    <w:name w:val="ANNEX-heading4"/>
    <w:basedOn w:val="ANNEX-heading3"/>
    <w:next w:val="NormalParagraph"/>
    <w:uiPriority w:val="26"/>
    <w:pPr>
      <w:numPr>
        <w:ilvl w:val="4"/>
      </w:numPr>
      <w:outlineLvl w:val="4"/>
    </w:pPr>
  </w:style>
  <w:style w:type="paragraph" w:customStyle="1" w:styleId="ANNEX-heading5">
    <w:name w:val="ANNEX-heading5"/>
    <w:basedOn w:val="ANNEX-heading4"/>
    <w:next w:val="NormalParagraph"/>
    <w:uiPriority w:val="26"/>
    <w:pPr>
      <w:numPr>
        <w:ilvl w:val="5"/>
      </w:numPr>
      <w:outlineLvl w:val="5"/>
    </w:pPr>
  </w:style>
  <w:style w:type="paragraph" w:customStyle="1" w:styleId="Revision1">
    <w:name w:val="Revision1"/>
    <w:hidden/>
    <w:uiPriority w:val="99"/>
    <w:semiHidden/>
    <w:rPr>
      <w:rFonts w:ascii="Arial" w:eastAsia="SimSun" w:hAnsi="Arial"/>
      <w:sz w:val="22"/>
      <w:lang w:val="en-GB" w:eastAsia="zh-CN" w:bidi="bn-BD"/>
    </w:rPr>
  </w:style>
  <w:style w:type="character" w:customStyle="1" w:styleId="NormalParagraphChar">
    <w:name w:val="Normal Paragraph Char"/>
    <w:link w:val="NormalParagraph"/>
    <w:qFormat/>
    <w:locked/>
    <w:rPr>
      <w:rFonts w:ascii="Arial" w:eastAsia="SimSun" w:hAnsi="Arial"/>
      <w:sz w:val="22"/>
      <w:szCs w:val="22"/>
    </w:rPr>
  </w:style>
  <w:style w:type="paragraph" w:customStyle="1" w:styleId="B1">
    <w:name w:val="B1"/>
    <w:basedOn w:val="List"/>
    <w:pPr>
      <w:overflowPunct w:val="0"/>
      <w:autoSpaceDE w:val="0"/>
      <w:autoSpaceDN w:val="0"/>
      <w:adjustRightInd w:val="0"/>
      <w:spacing w:before="0" w:after="180"/>
      <w:ind w:left="568" w:hanging="284"/>
      <w:contextualSpacing w:val="0"/>
      <w:jc w:val="left"/>
      <w:textAlignment w:val="baseline"/>
    </w:pPr>
    <w:rPr>
      <w:rFonts w:ascii="Times New Roman" w:eastAsia="Malgun Gothic" w:hAnsi="Times New Roman"/>
      <w:sz w:val="20"/>
      <w:lang w:eastAsia="en-GB" w:bidi="ar-SA"/>
    </w:rPr>
  </w:style>
  <w:style w:type="character" w:customStyle="1" w:styleId="CommentTextChar">
    <w:name w:val="Comment Text Char"/>
    <w:basedOn w:val="DefaultParagraphFont"/>
    <w:link w:val="CommentText"/>
    <w:uiPriority w:val="99"/>
    <w:semiHidden/>
    <w:rPr>
      <w:rFonts w:ascii="Arial" w:eastAsia="SimSun" w:hAnsi="Arial"/>
      <w:szCs w:val="25"/>
      <w:lang w:eastAsia="zh-CN" w:bidi="bn-BD"/>
    </w:rPr>
  </w:style>
  <w:style w:type="character" w:customStyle="1" w:styleId="CommentSubjectChar">
    <w:name w:val="Comment Subject Char"/>
    <w:basedOn w:val="CommentTextChar"/>
    <w:link w:val="CommentSubject"/>
    <w:uiPriority w:val="99"/>
    <w:semiHidden/>
    <w:rPr>
      <w:rFonts w:ascii="Arial" w:eastAsia="SimSun" w:hAnsi="Arial"/>
      <w:b/>
      <w:bCs/>
      <w:szCs w:val="25"/>
      <w:lang w:eastAsia="zh-CN" w:bidi="bn-BD"/>
    </w:rPr>
  </w:style>
  <w:style w:type="character" w:customStyle="1" w:styleId="tagnamecolor">
    <w:name w:val="tagnamecolor"/>
    <w:basedOn w:val="DefaultParagraphFont"/>
    <w:rsid w:val="004D61BD"/>
  </w:style>
  <w:style w:type="character" w:customStyle="1" w:styleId="tagcolor">
    <w:name w:val="tagcolor"/>
    <w:basedOn w:val="DefaultParagraphFont"/>
    <w:rsid w:val="004D61BD"/>
  </w:style>
  <w:style w:type="character" w:customStyle="1" w:styleId="attributecolor">
    <w:name w:val="attributecolor"/>
    <w:basedOn w:val="DefaultParagraphFont"/>
    <w:rsid w:val="004D61BD"/>
  </w:style>
  <w:style w:type="character" w:customStyle="1" w:styleId="attributevaluecolor">
    <w:name w:val="attributevaluecolor"/>
    <w:basedOn w:val="DefaultParagraphFont"/>
    <w:rsid w:val="004D61BD"/>
  </w:style>
  <w:style w:type="paragraph" w:styleId="HTMLPreformatted">
    <w:name w:val="HTML Preformatted"/>
    <w:basedOn w:val="Normal"/>
    <w:link w:val="HTMLPreformattedChar"/>
    <w:uiPriority w:val="99"/>
    <w:semiHidden/>
    <w:unhideWhenUsed/>
    <w:rsid w:val="00AD1D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jc w:val="left"/>
    </w:pPr>
    <w:rPr>
      <w:rFonts w:ascii="Courier New" w:eastAsia="Times New Roman" w:hAnsi="Courier New" w:cs="Courier New"/>
      <w:sz w:val="20"/>
      <w:lang w:val="en-US" w:eastAsia="en-US" w:bidi="ar-SA"/>
    </w:rPr>
  </w:style>
  <w:style w:type="character" w:customStyle="1" w:styleId="HTMLPreformattedChar">
    <w:name w:val="HTML Preformatted Char"/>
    <w:basedOn w:val="DefaultParagraphFont"/>
    <w:link w:val="HTMLPreformatted"/>
    <w:uiPriority w:val="99"/>
    <w:semiHidden/>
    <w:rsid w:val="00AD1DD4"/>
    <w:rPr>
      <w:rFonts w:ascii="Courier New" w:eastAsia="Times New Roman" w:hAnsi="Courier New" w:cs="Courier New"/>
    </w:rPr>
  </w:style>
  <w:style w:type="character" w:customStyle="1" w:styleId="kd">
    <w:name w:val="kd"/>
    <w:basedOn w:val="DefaultParagraphFont"/>
    <w:rsid w:val="00AD1DD4"/>
  </w:style>
  <w:style w:type="character" w:customStyle="1" w:styleId="w">
    <w:name w:val="w"/>
    <w:basedOn w:val="DefaultParagraphFont"/>
    <w:rsid w:val="00AD1DD4"/>
  </w:style>
  <w:style w:type="character" w:customStyle="1" w:styleId="nx">
    <w:name w:val="nx"/>
    <w:basedOn w:val="DefaultParagraphFont"/>
    <w:rsid w:val="00AD1DD4"/>
  </w:style>
  <w:style w:type="character" w:customStyle="1" w:styleId="o">
    <w:name w:val="o"/>
    <w:basedOn w:val="DefaultParagraphFont"/>
    <w:rsid w:val="00AD1DD4"/>
  </w:style>
  <w:style w:type="character" w:customStyle="1" w:styleId="p">
    <w:name w:val="p"/>
    <w:basedOn w:val="DefaultParagraphFont"/>
    <w:rsid w:val="00AD1DD4"/>
  </w:style>
  <w:style w:type="character" w:customStyle="1" w:styleId="s2">
    <w:name w:val="s2"/>
    <w:basedOn w:val="DefaultParagraphFont"/>
    <w:rsid w:val="00AD1DD4"/>
  </w:style>
  <w:style w:type="character" w:customStyle="1" w:styleId="c1">
    <w:name w:val="c1"/>
    <w:basedOn w:val="DefaultParagraphFont"/>
    <w:rsid w:val="00AD1DD4"/>
  </w:style>
  <w:style w:type="character" w:styleId="Emphasis">
    <w:name w:val="Emphasis"/>
    <w:basedOn w:val="DefaultParagraphFont"/>
    <w:uiPriority w:val="20"/>
    <w:qFormat/>
    <w:rsid w:val="00A253D1"/>
    <w:rPr>
      <w:i/>
      <w:iCs/>
    </w:rPr>
  </w:style>
  <w:style w:type="character" w:styleId="Strong">
    <w:name w:val="Strong"/>
    <w:basedOn w:val="DefaultParagraphFont"/>
    <w:uiPriority w:val="22"/>
    <w:qFormat/>
    <w:rsid w:val="00777A49"/>
    <w:rPr>
      <w:b/>
      <w:bCs/>
    </w:rPr>
  </w:style>
  <w:style w:type="character" w:styleId="HTMLCode">
    <w:name w:val="HTML Code"/>
    <w:basedOn w:val="DefaultParagraphFont"/>
    <w:uiPriority w:val="99"/>
    <w:semiHidden/>
    <w:unhideWhenUsed/>
    <w:rsid w:val="00580E39"/>
    <w:rPr>
      <w:rFonts w:ascii="Courier New" w:eastAsia="Times New Roman" w:hAnsi="Courier New" w:cs="Courier New"/>
      <w:sz w:val="20"/>
      <w:szCs w:val="20"/>
    </w:rPr>
  </w:style>
  <w:style w:type="paragraph" w:styleId="Revision">
    <w:name w:val="Revision"/>
    <w:hidden/>
    <w:uiPriority w:val="99"/>
    <w:semiHidden/>
    <w:rsid w:val="00927459"/>
    <w:rPr>
      <w:rFonts w:ascii="Arial" w:eastAsia="SimSun" w:hAnsi="Arial"/>
      <w:sz w:val="22"/>
      <w:lang w:val="en-GB" w:eastAsia="zh-CN" w:bidi="bn-BD"/>
    </w:rPr>
  </w:style>
  <w:style w:type="paragraph" w:customStyle="1" w:styleId="CRCoverPage">
    <w:name w:val="CR Cover Page"/>
    <w:rsid w:val="00843B04"/>
    <w:pPr>
      <w:spacing w:after="120"/>
    </w:pPr>
    <w:rPr>
      <w:rFonts w:ascii="Arial" w:eastAsia="Times New Roma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1029085">
      <w:bodyDiv w:val="1"/>
      <w:marLeft w:val="0"/>
      <w:marRight w:val="0"/>
      <w:marTop w:val="0"/>
      <w:marBottom w:val="0"/>
      <w:divBdr>
        <w:top w:val="none" w:sz="0" w:space="0" w:color="auto"/>
        <w:left w:val="none" w:sz="0" w:space="0" w:color="auto"/>
        <w:bottom w:val="none" w:sz="0" w:space="0" w:color="auto"/>
        <w:right w:val="none" w:sz="0" w:space="0" w:color="auto"/>
      </w:divBdr>
    </w:div>
    <w:div w:id="561524695">
      <w:bodyDiv w:val="1"/>
      <w:marLeft w:val="0"/>
      <w:marRight w:val="0"/>
      <w:marTop w:val="0"/>
      <w:marBottom w:val="0"/>
      <w:divBdr>
        <w:top w:val="none" w:sz="0" w:space="0" w:color="auto"/>
        <w:left w:val="none" w:sz="0" w:space="0" w:color="auto"/>
        <w:bottom w:val="none" w:sz="0" w:space="0" w:color="auto"/>
        <w:right w:val="none" w:sz="0" w:space="0" w:color="auto"/>
      </w:divBdr>
    </w:div>
    <w:div w:id="1396202045">
      <w:bodyDiv w:val="1"/>
      <w:marLeft w:val="0"/>
      <w:marRight w:val="0"/>
      <w:marTop w:val="0"/>
      <w:marBottom w:val="0"/>
      <w:divBdr>
        <w:top w:val="none" w:sz="0" w:space="0" w:color="auto"/>
        <w:left w:val="none" w:sz="0" w:space="0" w:color="auto"/>
        <w:bottom w:val="none" w:sz="0" w:space="0" w:color="auto"/>
        <w:right w:val="none" w:sz="0" w:space="0" w:color="auto"/>
      </w:divBdr>
      <w:divsChild>
        <w:div w:id="2017882626">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fetch.spec.whatwg.org/"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ulGosden\OneDrive%20-%20GSM%20Association\Documents\%7b%7bUser%20Profile%7d%7d\Documents\GSMA\GSMA%20logos\GSMA%20Liaison%20Statement.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1F307356D1D45C59EB1A1DC5221A736"/>
        <w:category>
          <w:name w:val="General"/>
          <w:gallery w:val="placeholder"/>
        </w:category>
        <w:types>
          <w:type w:val="bbPlcHdr"/>
        </w:types>
        <w:behaviors>
          <w:behavior w:val="content"/>
        </w:behaviors>
        <w:guid w:val="{0D6A3D01-FC8F-47A6-8BF2-9312A7929376}"/>
      </w:docPartPr>
      <w:docPartBody>
        <w:p w:rsidR="007E1381" w:rsidRDefault="004A70CE">
          <w:pPr>
            <w:pStyle w:val="D1F307356D1D45C59EB1A1DC5221A736"/>
          </w:pPr>
          <w:r>
            <w:rPr>
              <w:rStyle w:val="PlaceholderText"/>
            </w:rPr>
            <w:t>[Document Title]</w:t>
          </w:r>
        </w:p>
      </w:docPartBody>
    </w:docPart>
  </w:docParts>
</w:glossaryDocument>
</file>

<file path=word/glossary/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174001" w:rsidRDefault="00174001">
      <w:pPr>
        <w:spacing w:line="240" w:lineRule="auto"/>
      </w:pPr>
      <w:r>
        <w:separator/>
      </w:r>
    </w:p>
  </w:endnote>
  <w:endnote w:type="continuationSeparator" w:id="0">
    <w:p w:rsidR="00174001" w:rsidRDefault="00174001">
      <w:pPr>
        <w:spacing w:line="240" w:lineRule="auto"/>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glossary/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174001" w:rsidRDefault="00174001">
      <w:pPr>
        <w:spacing w:after="0"/>
      </w:pPr>
      <w:r>
        <w:separator/>
      </w:r>
    </w:p>
  </w:footnote>
  <w:footnote w:type="continuationSeparator" w:id="0">
    <w:p w:rsidR="00174001" w:rsidRDefault="00174001">
      <w:pPr>
        <w:spacing w:after="0"/>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oNotDisplayPageBoundaries/>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29AD"/>
    <w:rsid w:val="000466CD"/>
    <w:rsid w:val="00053436"/>
    <w:rsid w:val="0007393A"/>
    <w:rsid w:val="000961B8"/>
    <w:rsid w:val="000A22C3"/>
    <w:rsid w:val="000A7433"/>
    <w:rsid w:val="000A7E70"/>
    <w:rsid w:val="00174001"/>
    <w:rsid w:val="001C1296"/>
    <w:rsid w:val="001C5C1C"/>
    <w:rsid w:val="00275207"/>
    <w:rsid w:val="002A1C7A"/>
    <w:rsid w:val="002E3336"/>
    <w:rsid w:val="002F51F2"/>
    <w:rsid w:val="00353BA8"/>
    <w:rsid w:val="00361127"/>
    <w:rsid w:val="00374DA0"/>
    <w:rsid w:val="00376FFB"/>
    <w:rsid w:val="00380DF2"/>
    <w:rsid w:val="0039418E"/>
    <w:rsid w:val="003F38A5"/>
    <w:rsid w:val="003F53BB"/>
    <w:rsid w:val="00477A74"/>
    <w:rsid w:val="004A5AA8"/>
    <w:rsid w:val="004A70CE"/>
    <w:rsid w:val="004B6BB3"/>
    <w:rsid w:val="00584618"/>
    <w:rsid w:val="00587B3B"/>
    <w:rsid w:val="005A1BC4"/>
    <w:rsid w:val="005B0C49"/>
    <w:rsid w:val="00623E8B"/>
    <w:rsid w:val="00634AD2"/>
    <w:rsid w:val="00662DD0"/>
    <w:rsid w:val="00666988"/>
    <w:rsid w:val="006D2615"/>
    <w:rsid w:val="006E07D0"/>
    <w:rsid w:val="00705E6C"/>
    <w:rsid w:val="007370FB"/>
    <w:rsid w:val="007756AF"/>
    <w:rsid w:val="007D43D0"/>
    <w:rsid w:val="007E1381"/>
    <w:rsid w:val="00840123"/>
    <w:rsid w:val="00877375"/>
    <w:rsid w:val="00930150"/>
    <w:rsid w:val="0097525D"/>
    <w:rsid w:val="009C29AD"/>
    <w:rsid w:val="00A12F65"/>
    <w:rsid w:val="00A77258"/>
    <w:rsid w:val="00A8317A"/>
    <w:rsid w:val="00AC4692"/>
    <w:rsid w:val="00B31A90"/>
    <w:rsid w:val="00B45076"/>
    <w:rsid w:val="00B5739B"/>
    <w:rsid w:val="00BC639F"/>
    <w:rsid w:val="00C307CB"/>
    <w:rsid w:val="00C53CDF"/>
    <w:rsid w:val="00D525CA"/>
    <w:rsid w:val="00DC2B76"/>
    <w:rsid w:val="00DF63FF"/>
    <w:rsid w:val="00DF6E76"/>
    <w:rsid w:val="00E56052"/>
    <w:rsid w:val="00EA22AC"/>
    <w:rsid w:val="00EC1668"/>
    <w:rsid w:val="00EC1D12"/>
    <w:rsid w:val="00ED383C"/>
    <w:rsid w:val="00F12FEE"/>
    <w:rsid w:val="00F77CB5"/>
    <w:rsid w:val="00F941B3"/>
    <w:rsid w:val="00F97C7D"/>
    <w:rsid w:val="00FE16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en-US" w:bidi="ar-SA"/>
      </w:rPr>
    </w:rPrDefault>
    <w:pPrDefault/>
  </w:docDefaults>
  <w:latentStyles w:defLockedState="0" w:defUIPriority="99" w:defSemiHidden="0" w:defUnhideWhenUsed="0" w:defQFormat="0" w:count="376">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qFormat/>
    <w:rPr>
      <w:color w:val="808080"/>
    </w:rPr>
  </w:style>
  <w:style w:type="paragraph" w:customStyle="1" w:styleId="D1F307356D1D45C59EB1A1DC5221A736">
    <w:name w:val="D1F307356D1D45C59EB1A1DC5221A736"/>
    <w:pPr>
      <w:spacing w:after="160" w:line="259" w:lineRule="auto"/>
    </w:pPr>
    <w:rPr>
      <w:sz w:val="22"/>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ExtendedDescription xmlns="http://schemas.microsoft.com/sharepoint/v3" xsi:nil="true"/>
  </documentManagement>
</p:properties>
</file>

<file path=customXml/item2.xml><?xml version="1.0" encoding="utf-8"?>
<?mso-contentType ?>
<SharedContentType xmlns="Microsoft.SharePoint.Taxonomy.ContentTypeSync" SourceId="016841fc-e166-4759-8b80-df1e1b366916" ContentTypeId="0x0101" PreviousValue="false"/>
</file>

<file path=customXml/item3.xml><?xml version="1.0" encoding="utf-8"?>
<ct:contentTypeSchema xmlns:ct="http://schemas.microsoft.com/office/2006/metadata/contentType" xmlns:ma="http://schemas.microsoft.com/office/2006/metadata/properties/metaAttributes" ct:_="" ma:_="" ma:contentTypeName="MG Working Groups Meeting Documents" ma:contentTypeID="0x010100CD6FF4BDDA77834880C2BD1B022B7BCE00723391CE595B4747BF5EA8290CD0FC0F" ma:contentTypeVersion="9" ma:contentTypeDescription="" ma:contentTypeScope="" ma:versionID="ab027de93e927933b1664f624abb46c0">
  <xsd:schema xmlns:xsd="http://www.w3.org/2001/XMLSchema" xmlns:xs="http://www.w3.org/2001/XMLSchema" xmlns:p="http://schemas.microsoft.com/office/2006/metadata/properties" xmlns:ns1="http://schemas.microsoft.com/sharepoint/v3" targetNamespace="http://schemas.microsoft.com/office/2006/metadata/properties" ma:root="true" ma:fieldsID="3af312695fa7a0ad9f7b6802efd92a80" ns1:_="">
    <xsd:import namespace="http://schemas.microsoft.com/sharepoint/v3"/>
    <xsd:element name="properties">
      <xsd:complexType>
        <xsd:sequence>
          <xsd:element name="documentManagement">
            <xsd:complexType>
              <xsd:all>
                <xsd:element ref="ns1:_ExtendedDescrip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ExtendedDescription" ma:index="8" nillable="true" ma:displayName="Description" ma:internalName="_ExtendedDescription">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9" ma:displayName="Author"/>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ISO690Nmerical.XSL" StyleName="ISO 690 - Numerical Reference"/>
</file>

<file path=customXml/itemProps1.xml><?xml version="1.0" encoding="utf-8"?>
<ds:datastoreItem xmlns:ds="http://schemas.openxmlformats.org/officeDocument/2006/customXml" ds:itemID="{7DF92ADF-3909-4088-9033-B35F81C146F1}">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DC341A3A-2761-4DFE-8574-392D8E99AF54}">
  <ds:schemaRefs>
    <ds:schemaRef ds:uri="Microsoft.SharePoint.Taxonomy.ContentTypeSync"/>
  </ds:schemaRefs>
</ds:datastoreItem>
</file>

<file path=customXml/itemProps3.xml><?xml version="1.0" encoding="utf-8"?>
<ds:datastoreItem xmlns:ds="http://schemas.openxmlformats.org/officeDocument/2006/customXml" ds:itemID="{AE8CC1E7-1FB0-44E3-82B1-4BAEB9444C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651A41E-A43F-4500-9F71-CC260A2B67AF}">
  <ds:schemaRefs>
    <ds:schemaRef ds:uri="http://schemas.microsoft.com/sharepoint/v3/contenttype/forms"/>
  </ds:schemaRefs>
</ds:datastoreItem>
</file>

<file path=customXml/itemProps5.xml><?xml version="1.0" encoding="utf-8"?>
<ds:datastoreItem xmlns:ds="http://schemas.openxmlformats.org/officeDocument/2006/customXml" ds:itemID="{CCD7FC69-7300-4ADE-A2D3-4212E7F1B9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GSMA Liaison Statement.dotx</Template>
  <TotalTime>2</TotalTime>
  <Pages>5</Pages>
  <Words>1664</Words>
  <Characters>9486</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GSMA Document Template</vt:lpstr>
    </vt:vector>
  </TitlesOfParts>
  <Company>GSMA</Company>
  <LinksUpToDate>false</LinksUpToDate>
  <CharactersWithSpaces>11128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GSMA Document Template</dc:title>
  <dc:creator>Paul Gosden</dc:creator>
  <cp:lastModifiedBy>CR0466r3</cp:lastModifiedBy>
  <cp:revision>7</cp:revision>
  <cp:lastPrinted>2012-07-13T09:11:00Z</cp:lastPrinted>
  <dcterms:created xsi:type="dcterms:W3CDTF">2025-04-23T07:56:00Z</dcterms:created>
  <dcterms:modified xsi:type="dcterms:W3CDTF">2025-09-29T14:56:00Z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0x010100CD6FF4BDDA77834880C2BD1B022B7BCE00723391CE595B4747BF5EA8290CD0FC0F</vt:lpwstr>
  </property>
  <property fmtid="{D5CDD505-2E9C-101B-9397-08002B2CF9AE}" pid="3" name="_2015_ms_pID_725343">
    <vt:lpwstr>(3)YjkKzKPXlVrY59HyctB9SCxQS07qkLLgCdwTk0D92srAquyWPRgP26nOxzo5WLUTqv2Ciyx8
wSViEDV+mUcArGEFlUjIiaSGb/7OPfzWkHQPYGMbP9YuXN46Gq/AnNpBXp8g+GFLMNK5z5Hz
B/kExafUhRkdZZ27vKmF3icWYSswhxzhU8UNvyjrfeeXIsCyLVxi9MOeJX6+LahXcwzF6DjH
/knx73D/Sp1xFT/iT8</vt:lpwstr>
  </property>
  <property fmtid="{D5CDD505-2E9C-101B-9397-08002B2CF9AE}" pid="4" name="_2015_ms_pID_7253431">
    <vt:lpwstr>YDGoU2pfFkCo1QVg6dfPNw9aQZ5NrrrPQ7iy3L3tPchTN6rICb4wHg
tGoAIxbcOm/zpf7gDnhW7fPt+M0kKytuUxBS3MWXsYzXThPfZ0Gr2RKV5uU9NgsvGyq8MKj7
HBkz7hEvt/1PQf5iKa64WxV7VnimhrjVpLY48T7rcbdWpbg/SN7H9DJzwZ64jJ3SdQnppHud
pLkmL1Im9eoehR0WfIS5Mw1z/j0QKb5NJPXh</vt:lpwstr>
  </property>
  <property fmtid="{D5CDD505-2E9C-101B-9397-08002B2CF9AE}" pid="5" name="_2015_ms_pID_7253432">
    <vt:lpwstr>1w==</vt:lpwstr>
  </property>
  <property fmtid="{D5CDD505-2E9C-101B-9397-08002B2CF9AE}" pid="6" name="KSOProductBuildVer">
    <vt:lpwstr>2052-12.8.2.18205</vt:lpwstr>
  </property>
  <property fmtid="{D5CDD505-2E9C-101B-9397-08002B2CF9AE}" pid="7" name="ICV">
    <vt:lpwstr>1D08081E96DD43E68E53BB04FA8FA987_13</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1744816787</vt:lpwstr>
  </property>
</Properties>
</file>